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39" w:rsidRPr="00BA0439" w:rsidRDefault="00BA0439" w:rsidP="00B16025">
      <w:pPr>
        <w:pStyle w:val="Bodytext10"/>
        <w:spacing w:afterLines="100" w:after="312"/>
        <w:jc w:val="center"/>
        <w:rPr>
          <w:rFonts w:asciiTheme="minorEastAsia" w:eastAsiaTheme="minorEastAsia" w:hAnsiTheme="minorEastAsia"/>
          <w:b/>
          <w:sz w:val="36"/>
          <w:szCs w:val="36"/>
        </w:rPr>
      </w:pPr>
      <w:r w:rsidRPr="00BA0439">
        <w:rPr>
          <w:rFonts w:asciiTheme="minorEastAsia" w:eastAsiaTheme="minorEastAsia" w:hAnsiTheme="minorEastAsia" w:hint="eastAsia"/>
          <w:b/>
          <w:sz w:val="36"/>
          <w:szCs w:val="36"/>
        </w:rPr>
        <w:t>山东经贸职业学院</w:t>
      </w:r>
      <w:r w:rsidR="00734EFA">
        <w:rPr>
          <w:rFonts w:asciiTheme="minorEastAsia" w:eastAsiaTheme="minorEastAsia" w:hAnsiTheme="minorEastAsia" w:hint="eastAsia"/>
          <w:b/>
          <w:sz w:val="36"/>
          <w:szCs w:val="36"/>
        </w:rPr>
        <w:t>树</w:t>
      </w:r>
      <w:r w:rsidR="00734EFA" w:rsidRPr="007B23E1">
        <w:rPr>
          <w:rFonts w:asciiTheme="minorEastAsia" w:eastAsiaTheme="minorEastAsia" w:hAnsiTheme="minorEastAsia" w:hint="eastAsia"/>
          <w:b/>
          <w:sz w:val="36"/>
          <w:szCs w:val="36"/>
        </w:rPr>
        <w:t>木</w:t>
      </w:r>
      <w:r w:rsidR="007B23E1" w:rsidRPr="007B23E1">
        <w:rPr>
          <w:rFonts w:hint="eastAsia"/>
          <w:b/>
          <w:sz w:val="36"/>
          <w:szCs w:val="36"/>
        </w:rPr>
        <w:t>移除及出售</w:t>
      </w:r>
      <w:r w:rsidR="00E2095F">
        <w:rPr>
          <w:rFonts w:asciiTheme="minorEastAsia" w:eastAsiaTheme="minorEastAsia" w:hAnsiTheme="minorEastAsia" w:hint="eastAsia"/>
          <w:b/>
          <w:sz w:val="36"/>
          <w:szCs w:val="36"/>
        </w:rPr>
        <w:t>合同</w:t>
      </w:r>
    </w:p>
    <w:p w:rsidR="00BA0439" w:rsidRPr="00BA0439" w:rsidRDefault="00BA0439" w:rsidP="00BA0439">
      <w:pPr>
        <w:pStyle w:val="Bodytext10"/>
        <w:spacing w:after="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甲方：山东经贸职业学院</w:t>
      </w:r>
    </w:p>
    <w:p w:rsidR="00BA0439" w:rsidRPr="00BA0439" w:rsidRDefault="00BA0439" w:rsidP="00BA0439">
      <w:pPr>
        <w:pStyle w:val="Bodytext10"/>
        <w:spacing w:after="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 xml:space="preserve">乙方： </w:t>
      </w:r>
    </w:p>
    <w:p w:rsidR="00BA0439"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根据《中华人民共和国</w:t>
      </w:r>
      <w:r w:rsidR="00CF2940">
        <w:rPr>
          <w:rFonts w:asciiTheme="minorEastAsia" w:eastAsiaTheme="minorEastAsia" w:hAnsiTheme="minorEastAsia" w:hint="eastAsia"/>
          <w:sz w:val="28"/>
          <w:szCs w:val="28"/>
        </w:rPr>
        <w:t>民法典</w:t>
      </w:r>
      <w:r w:rsidRPr="00BA0439">
        <w:rPr>
          <w:rFonts w:asciiTheme="minorEastAsia" w:eastAsiaTheme="minorEastAsia" w:hAnsiTheme="minorEastAsia" w:hint="eastAsia"/>
          <w:sz w:val="28"/>
          <w:szCs w:val="28"/>
        </w:rPr>
        <w:t>》等相关法律法规及相关规定，为 了明确双方的权利、义务和责任，在双方自愿的基础上，经过友好协 商，</w:t>
      </w:r>
      <w:r w:rsidRPr="007B23E1">
        <w:rPr>
          <w:rFonts w:asciiTheme="minorEastAsia" w:eastAsiaTheme="minorEastAsia" w:hAnsiTheme="minorEastAsia" w:hint="eastAsia"/>
          <w:sz w:val="28"/>
          <w:szCs w:val="28"/>
        </w:rPr>
        <w:t>甲乙双方就甲方</w:t>
      </w:r>
      <w:r w:rsidR="007B23E1" w:rsidRPr="007B23E1">
        <w:rPr>
          <w:rFonts w:hint="eastAsia"/>
          <w:sz w:val="28"/>
          <w:szCs w:val="28"/>
        </w:rPr>
        <w:t>树木移除及出售</w:t>
      </w:r>
      <w:r w:rsidRPr="007B23E1">
        <w:rPr>
          <w:rFonts w:asciiTheme="minorEastAsia" w:eastAsiaTheme="minorEastAsia" w:hAnsiTheme="minorEastAsia" w:hint="eastAsia"/>
          <w:sz w:val="28"/>
          <w:szCs w:val="28"/>
        </w:rPr>
        <w:t>事宜达成如下</w:t>
      </w:r>
      <w:r w:rsidR="00E2095F" w:rsidRPr="007B23E1">
        <w:rPr>
          <w:rFonts w:asciiTheme="minorEastAsia" w:eastAsiaTheme="minorEastAsia" w:hAnsiTheme="minorEastAsia" w:hint="eastAsia"/>
          <w:sz w:val="28"/>
          <w:szCs w:val="28"/>
        </w:rPr>
        <w:t>合同</w:t>
      </w:r>
      <w:r w:rsidRPr="00BA0439">
        <w:rPr>
          <w:rFonts w:asciiTheme="minorEastAsia" w:eastAsiaTheme="minorEastAsia" w:hAnsiTheme="minorEastAsia" w:hint="eastAsia"/>
          <w:sz w:val="28"/>
          <w:szCs w:val="28"/>
        </w:rPr>
        <w:t>：</w:t>
      </w:r>
    </w:p>
    <w:p w:rsidR="001A7EE7" w:rsidRDefault="00734EFA" w:rsidP="001A7EE7">
      <w:pPr>
        <w:pStyle w:val="Bodytext10"/>
        <w:spacing w:after="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一、树木</w:t>
      </w:r>
      <w:r w:rsidR="001A7EE7">
        <w:rPr>
          <w:rFonts w:asciiTheme="minorEastAsia" w:eastAsiaTheme="minorEastAsia" w:hAnsiTheme="minorEastAsia" w:hint="eastAsia"/>
          <w:sz w:val="28"/>
          <w:szCs w:val="28"/>
        </w:rPr>
        <w:t>品种及数量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2126"/>
        <w:gridCol w:w="850"/>
        <w:gridCol w:w="851"/>
        <w:gridCol w:w="1134"/>
        <w:gridCol w:w="1134"/>
      </w:tblGrid>
      <w:tr w:rsidR="00B16025" w:rsidRPr="00CD2583" w:rsidTr="00B16025">
        <w:tc>
          <w:tcPr>
            <w:tcW w:w="959" w:type="dxa"/>
            <w:vAlign w:val="center"/>
          </w:tcPr>
          <w:p w:rsidR="00B16025" w:rsidRPr="00CD2583" w:rsidRDefault="00B16025" w:rsidP="007A3CCF">
            <w:pPr>
              <w:spacing w:line="360" w:lineRule="auto"/>
              <w:jc w:val="center"/>
              <w:rPr>
                <w:rFonts w:ascii="宋体" w:hAnsi="宋体"/>
                <w:b/>
                <w:sz w:val="24"/>
              </w:rPr>
            </w:pPr>
            <w:r w:rsidRPr="00CD2583">
              <w:rPr>
                <w:rFonts w:ascii="宋体" w:hAnsi="宋体"/>
                <w:b/>
                <w:sz w:val="24"/>
              </w:rPr>
              <w:t>序号</w:t>
            </w:r>
          </w:p>
        </w:tc>
        <w:tc>
          <w:tcPr>
            <w:tcW w:w="1276" w:type="dxa"/>
            <w:vAlign w:val="center"/>
          </w:tcPr>
          <w:p w:rsidR="00B16025" w:rsidRPr="00CD2583" w:rsidRDefault="00B16025" w:rsidP="007A3CCF">
            <w:pPr>
              <w:spacing w:line="360" w:lineRule="auto"/>
              <w:jc w:val="center"/>
              <w:rPr>
                <w:rFonts w:ascii="宋体" w:hAnsi="宋体"/>
                <w:b/>
                <w:sz w:val="24"/>
              </w:rPr>
            </w:pPr>
            <w:r>
              <w:rPr>
                <w:rFonts w:ascii="宋体" w:hAnsi="宋体"/>
                <w:b/>
                <w:sz w:val="24"/>
              </w:rPr>
              <w:t>树木</w:t>
            </w:r>
            <w:r w:rsidRPr="00CD2583">
              <w:rPr>
                <w:rFonts w:ascii="宋体" w:hAnsi="宋体"/>
                <w:b/>
                <w:sz w:val="24"/>
              </w:rPr>
              <w:t>名称</w:t>
            </w:r>
          </w:p>
        </w:tc>
        <w:tc>
          <w:tcPr>
            <w:tcW w:w="2126" w:type="dxa"/>
            <w:vAlign w:val="center"/>
          </w:tcPr>
          <w:p w:rsidR="00B16025" w:rsidRPr="00CD2583" w:rsidRDefault="00B16025" w:rsidP="007A3CCF">
            <w:pPr>
              <w:spacing w:line="360" w:lineRule="auto"/>
              <w:jc w:val="center"/>
              <w:rPr>
                <w:rFonts w:ascii="宋体" w:hAnsi="宋体"/>
                <w:b/>
                <w:sz w:val="24"/>
              </w:rPr>
            </w:pPr>
            <w:r w:rsidRPr="00CD2583">
              <w:rPr>
                <w:rFonts w:ascii="宋体" w:hAnsi="宋体"/>
                <w:b/>
                <w:sz w:val="24"/>
              </w:rPr>
              <w:t>规格</w:t>
            </w:r>
            <w:r>
              <w:rPr>
                <w:rFonts w:ascii="宋体" w:hAnsi="宋体" w:hint="eastAsia"/>
                <w:b/>
                <w:sz w:val="24"/>
              </w:rPr>
              <w:t>尺寸</w:t>
            </w:r>
          </w:p>
        </w:tc>
        <w:tc>
          <w:tcPr>
            <w:tcW w:w="850" w:type="dxa"/>
            <w:vAlign w:val="center"/>
          </w:tcPr>
          <w:p w:rsidR="00B16025" w:rsidRPr="00CD2583" w:rsidRDefault="00B16025" w:rsidP="007A3CCF">
            <w:pPr>
              <w:spacing w:line="360" w:lineRule="auto"/>
              <w:jc w:val="center"/>
              <w:rPr>
                <w:rFonts w:ascii="宋体" w:hAnsi="宋体"/>
                <w:b/>
                <w:sz w:val="24"/>
              </w:rPr>
            </w:pPr>
            <w:r w:rsidRPr="00CD2583">
              <w:rPr>
                <w:rFonts w:ascii="宋体" w:hAnsi="宋体"/>
                <w:b/>
                <w:sz w:val="24"/>
              </w:rPr>
              <w:t>单位</w:t>
            </w:r>
          </w:p>
        </w:tc>
        <w:tc>
          <w:tcPr>
            <w:tcW w:w="851" w:type="dxa"/>
            <w:tcBorders>
              <w:right w:val="single" w:sz="4" w:space="0" w:color="auto"/>
            </w:tcBorders>
            <w:vAlign w:val="center"/>
          </w:tcPr>
          <w:p w:rsidR="00B16025" w:rsidRPr="00CD2583" w:rsidRDefault="00B16025" w:rsidP="007A3CCF">
            <w:pPr>
              <w:spacing w:line="360" w:lineRule="auto"/>
              <w:jc w:val="center"/>
              <w:rPr>
                <w:rFonts w:ascii="宋体" w:hAnsi="宋体"/>
                <w:b/>
                <w:sz w:val="24"/>
              </w:rPr>
            </w:pPr>
            <w:r w:rsidRPr="00CD2583">
              <w:rPr>
                <w:rFonts w:ascii="宋体" w:hAnsi="宋体" w:hint="eastAsia"/>
                <w:b/>
                <w:sz w:val="24"/>
              </w:rPr>
              <w:t>数量</w:t>
            </w:r>
          </w:p>
        </w:tc>
        <w:tc>
          <w:tcPr>
            <w:tcW w:w="1134" w:type="dxa"/>
            <w:tcBorders>
              <w:right w:val="single" w:sz="4" w:space="0" w:color="auto"/>
            </w:tcBorders>
            <w:vAlign w:val="center"/>
          </w:tcPr>
          <w:p w:rsidR="00B16025" w:rsidRPr="007B23E1" w:rsidRDefault="00B16025" w:rsidP="00B16025">
            <w:pPr>
              <w:spacing w:line="360" w:lineRule="auto"/>
              <w:jc w:val="center"/>
              <w:rPr>
                <w:rFonts w:ascii="宋体" w:hAnsi="宋体"/>
                <w:b/>
                <w:sz w:val="24"/>
              </w:rPr>
            </w:pPr>
            <w:r w:rsidRPr="007B23E1">
              <w:rPr>
                <w:rFonts w:ascii="宋体" w:hAnsi="宋体" w:hint="eastAsia"/>
                <w:b/>
                <w:sz w:val="24"/>
              </w:rPr>
              <w:t>单价（元）</w:t>
            </w:r>
          </w:p>
        </w:tc>
        <w:tc>
          <w:tcPr>
            <w:tcW w:w="1134" w:type="dxa"/>
            <w:tcBorders>
              <w:left w:val="single" w:sz="4" w:space="0" w:color="auto"/>
            </w:tcBorders>
            <w:vAlign w:val="center"/>
          </w:tcPr>
          <w:p w:rsidR="00B16025" w:rsidRPr="007B23E1" w:rsidRDefault="00B16025" w:rsidP="00B16025">
            <w:pPr>
              <w:spacing w:line="360" w:lineRule="auto"/>
              <w:jc w:val="center"/>
              <w:rPr>
                <w:rFonts w:ascii="宋体" w:hAnsi="宋体"/>
                <w:b/>
                <w:sz w:val="24"/>
              </w:rPr>
            </w:pPr>
            <w:r w:rsidRPr="007B23E1">
              <w:rPr>
                <w:rFonts w:ascii="宋体" w:hAnsi="宋体" w:hint="eastAsia"/>
                <w:b/>
                <w:sz w:val="24"/>
              </w:rPr>
              <w:t>金额（元）</w:t>
            </w:r>
          </w:p>
        </w:tc>
      </w:tr>
      <w:tr w:rsidR="00B16025" w:rsidRPr="00CD2583" w:rsidTr="00B16025">
        <w:tc>
          <w:tcPr>
            <w:tcW w:w="959" w:type="dxa"/>
            <w:vAlign w:val="center"/>
          </w:tcPr>
          <w:p w:rsidR="00B16025" w:rsidRPr="00CD2583" w:rsidRDefault="00B16025" w:rsidP="007A3CCF">
            <w:pPr>
              <w:spacing w:line="360" w:lineRule="auto"/>
              <w:jc w:val="center"/>
              <w:rPr>
                <w:rFonts w:ascii="宋体" w:hAnsi="宋体"/>
                <w:sz w:val="24"/>
              </w:rPr>
            </w:pPr>
            <w:r w:rsidRPr="00CD2583">
              <w:rPr>
                <w:rFonts w:ascii="宋体" w:hAnsi="宋体" w:hint="eastAsia"/>
                <w:sz w:val="24"/>
              </w:rPr>
              <w:t>1</w:t>
            </w:r>
          </w:p>
        </w:tc>
        <w:tc>
          <w:tcPr>
            <w:tcW w:w="127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雪松</w:t>
            </w:r>
          </w:p>
        </w:tc>
        <w:tc>
          <w:tcPr>
            <w:tcW w:w="212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color w:val="000000"/>
                <w:sz w:val="24"/>
              </w:rPr>
              <w:t>胸径</w:t>
            </w:r>
            <w:r>
              <w:rPr>
                <w:rFonts w:ascii="宋体" w:hAnsi="宋体" w:cs="宋体" w:hint="eastAsia"/>
                <w:color w:val="000000"/>
                <w:sz w:val="24"/>
              </w:rPr>
              <w:t>20-35cm</w:t>
            </w:r>
          </w:p>
        </w:tc>
        <w:tc>
          <w:tcPr>
            <w:tcW w:w="850"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color w:val="000000"/>
                <w:sz w:val="24"/>
              </w:rPr>
              <w:t>棵</w:t>
            </w:r>
          </w:p>
        </w:tc>
        <w:tc>
          <w:tcPr>
            <w:tcW w:w="851" w:type="dxa"/>
            <w:tcBorders>
              <w:right w:val="single" w:sz="4" w:space="0" w:color="auto"/>
            </w:tcBorders>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15</w:t>
            </w:r>
          </w:p>
        </w:tc>
        <w:tc>
          <w:tcPr>
            <w:tcW w:w="1134" w:type="dxa"/>
            <w:tcBorders>
              <w:right w:val="single" w:sz="4" w:space="0" w:color="auto"/>
            </w:tcBorders>
            <w:vAlign w:val="center"/>
          </w:tcPr>
          <w:p w:rsidR="00B16025" w:rsidRPr="007B23E1" w:rsidRDefault="00B16025" w:rsidP="00B16025">
            <w:pPr>
              <w:widowControl/>
              <w:spacing w:line="360" w:lineRule="auto"/>
              <w:jc w:val="center"/>
              <w:textAlignment w:val="center"/>
              <w:rPr>
                <w:rFonts w:ascii="宋体" w:hAnsi="宋体" w:cs="宋体"/>
                <w:color w:val="000000"/>
                <w:sz w:val="24"/>
              </w:rPr>
            </w:pPr>
          </w:p>
        </w:tc>
        <w:tc>
          <w:tcPr>
            <w:tcW w:w="1134" w:type="dxa"/>
            <w:tcBorders>
              <w:left w:val="single" w:sz="4" w:space="0" w:color="auto"/>
            </w:tcBorders>
            <w:vAlign w:val="center"/>
          </w:tcPr>
          <w:p w:rsidR="00B16025" w:rsidRPr="007B23E1" w:rsidRDefault="00B16025" w:rsidP="00B16025">
            <w:pPr>
              <w:widowControl/>
              <w:spacing w:line="360" w:lineRule="auto"/>
              <w:jc w:val="center"/>
              <w:textAlignment w:val="center"/>
              <w:rPr>
                <w:rFonts w:ascii="宋体" w:hAnsi="宋体" w:cs="宋体"/>
                <w:color w:val="000000"/>
                <w:sz w:val="24"/>
              </w:rPr>
            </w:pPr>
          </w:p>
        </w:tc>
      </w:tr>
      <w:tr w:rsidR="00B16025" w:rsidRPr="00CD2583" w:rsidTr="00B16025">
        <w:tc>
          <w:tcPr>
            <w:tcW w:w="959" w:type="dxa"/>
            <w:vAlign w:val="center"/>
          </w:tcPr>
          <w:p w:rsidR="00B16025" w:rsidRPr="00CD2583" w:rsidRDefault="00B16025" w:rsidP="007A3CCF">
            <w:pPr>
              <w:spacing w:line="360" w:lineRule="auto"/>
              <w:jc w:val="center"/>
              <w:rPr>
                <w:rFonts w:ascii="宋体" w:hAnsi="宋体"/>
                <w:sz w:val="24"/>
              </w:rPr>
            </w:pPr>
            <w:r w:rsidRPr="00CD2583">
              <w:rPr>
                <w:rFonts w:ascii="宋体" w:hAnsi="宋体" w:hint="eastAsia"/>
                <w:sz w:val="24"/>
              </w:rPr>
              <w:t>2</w:t>
            </w:r>
          </w:p>
        </w:tc>
        <w:tc>
          <w:tcPr>
            <w:tcW w:w="127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蜀桧</w:t>
            </w:r>
          </w:p>
        </w:tc>
        <w:tc>
          <w:tcPr>
            <w:tcW w:w="212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color w:val="000000"/>
                <w:sz w:val="24"/>
              </w:rPr>
              <w:t>地径</w:t>
            </w:r>
            <w:r>
              <w:rPr>
                <w:rFonts w:ascii="宋体" w:hAnsi="宋体" w:cs="宋体" w:hint="eastAsia"/>
                <w:color w:val="000000"/>
                <w:sz w:val="24"/>
              </w:rPr>
              <w:t>22cm左右</w:t>
            </w:r>
          </w:p>
        </w:tc>
        <w:tc>
          <w:tcPr>
            <w:tcW w:w="850"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color w:val="000000"/>
                <w:sz w:val="24"/>
              </w:rPr>
              <w:t>棵</w:t>
            </w:r>
          </w:p>
        </w:tc>
        <w:tc>
          <w:tcPr>
            <w:tcW w:w="851" w:type="dxa"/>
            <w:tcBorders>
              <w:right w:val="single" w:sz="4" w:space="0" w:color="auto"/>
            </w:tcBorders>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w:t>
            </w:r>
          </w:p>
        </w:tc>
        <w:tc>
          <w:tcPr>
            <w:tcW w:w="1134" w:type="dxa"/>
            <w:tcBorders>
              <w:righ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c>
          <w:tcPr>
            <w:tcW w:w="1134" w:type="dxa"/>
            <w:tcBorders>
              <w:lef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r>
      <w:tr w:rsidR="00B16025" w:rsidRPr="00CD2583" w:rsidTr="00B16025">
        <w:tc>
          <w:tcPr>
            <w:tcW w:w="959" w:type="dxa"/>
            <w:vAlign w:val="center"/>
          </w:tcPr>
          <w:p w:rsidR="00B16025" w:rsidRPr="00CD2583" w:rsidRDefault="00B16025" w:rsidP="007A3CCF">
            <w:pPr>
              <w:spacing w:line="360" w:lineRule="auto"/>
              <w:jc w:val="center"/>
              <w:rPr>
                <w:rFonts w:ascii="宋体" w:hAnsi="宋体"/>
                <w:sz w:val="24"/>
              </w:rPr>
            </w:pPr>
            <w:r w:rsidRPr="00CD2583">
              <w:rPr>
                <w:rFonts w:ascii="宋体" w:hAnsi="宋体" w:hint="eastAsia"/>
                <w:sz w:val="24"/>
              </w:rPr>
              <w:t>3</w:t>
            </w:r>
          </w:p>
        </w:tc>
        <w:tc>
          <w:tcPr>
            <w:tcW w:w="127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紫藤</w:t>
            </w:r>
          </w:p>
        </w:tc>
        <w:tc>
          <w:tcPr>
            <w:tcW w:w="212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30年生</w:t>
            </w:r>
          </w:p>
        </w:tc>
        <w:tc>
          <w:tcPr>
            <w:tcW w:w="850" w:type="dxa"/>
            <w:vAlign w:val="center"/>
          </w:tcPr>
          <w:p w:rsidR="00B16025" w:rsidRPr="00CD2583" w:rsidRDefault="00B16025" w:rsidP="007A3CCF">
            <w:pPr>
              <w:widowControl/>
              <w:spacing w:line="360" w:lineRule="auto"/>
              <w:ind w:firstLineChars="100" w:firstLine="240"/>
              <w:textAlignment w:val="center"/>
              <w:rPr>
                <w:rFonts w:ascii="宋体" w:hAnsi="宋体" w:cs="宋体"/>
                <w:color w:val="000000"/>
                <w:sz w:val="24"/>
              </w:rPr>
            </w:pPr>
            <w:r>
              <w:rPr>
                <w:rFonts w:ascii="宋体" w:hAnsi="宋体" w:cs="宋体"/>
                <w:color w:val="000000"/>
                <w:sz w:val="24"/>
              </w:rPr>
              <w:t>棵</w:t>
            </w:r>
          </w:p>
        </w:tc>
        <w:tc>
          <w:tcPr>
            <w:tcW w:w="851" w:type="dxa"/>
            <w:tcBorders>
              <w:right w:val="single" w:sz="4" w:space="0" w:color="auto"/>
            </w:tcBorders>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righ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c>
          <w:tcPr>
            <w:tcW w:w="1134" w:type="dxa"/>
            <w:tcBorders>
              <w:lef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r>
      <w:tr w:rsidR="00B16025" w:rsidRPr="00CD2583" w:rsidTr="00B16025">
        <w:tc>
          <w:tcPr>
            <w:tcW w:w="959" w:type="dxa"/>
            <w:vAlign w:val="center"/>
          </w:tcPr>
          <w:p w:rsidR="00B16025" w:rsidRPr="00CD2583" w:rsidRDefault="00B16025" w:rsidP="007A3CCF">
            <w:pPr>
              <w:spacing w:line="360" w:lineRule="auto"/>
              <w:jc w:val="center"/>
              <w:rPr>
                <w:rFonts w:ascii="宋体" w:hAnsi="宋体"/>
                <w:sz w:val="24"/>
              </w:rPr>
            </w:pPr>
            <w:r w:rsidRPr="00CD2583">
              <w:rPr>
                <w:rFonts w:ascii="宋体" w:hAnsi="宋体" w:hint="eastAsia"/>
                <w:sz w:val="24"/>
              </w:rPr>
              <w:t>4</w:t>
            </w:r>
          </w:p>
        </w:tc>
        <w:tc>
          <w:tcPr>
            <w:tcW w:w="127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黑松</w:t>
            </w:r>
          </w:p>
        </w:tc>
        <w:tc>
          <w:tcPr>
            <w:tcW w:w="212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color w:val="000000"/>
                <w:sz w:val="24"/>
              </w:rPr>
              <w:t>胸径</w:t>
            </w:r>
            <w:r>
              <w:rPr>
                <w:rFonts w:ascii="宋体" w:hAnsi="宋体" w:cs="宋体" w:hint="eastAsia"/>
                <w:color w:val="000000"/>
                <w:sz w:val="24"/>
              </w:rPr>
              <w:t>13cm左右</w:t>
            </w:r>
          </w:p>
        </w:tc>
        <w:tc>
          <w:tcPr>
            <w:tcW w:w="850" w:type="dxa"/>
            <w:vAlign w:val="center"/>
          </w:tcPr>
          <w:p w:rsidR="00B16025" w:rsidRPr="00CD2583" w:rsidRDefault="00B16025" w:rsidP="007A3CCF">
            <w:pPr>
              <w:widowControl/>
              <w:spacing w:line="360" w:lineRule="auto"/>
              <w:ind w:firstLineChars="100" w:firstLine="240"/>
              <w:textAlignment w:val="center"/>
              <w:rPr>
                <w:rFonts w:ascii="宋体" w:hAnsi="宋体" w:cs="宋体"/>
                <w:color w:val="000000"/>
                <w:sz w:val="24"/>
              </w:rPr>
            </w:pPr>
            <w:r>
              <w:rPr>
                <w:rFonts w:ascii="宋体" w:hAnsi="宋体" w:cs="宋体"/>
                <w:color w:val="000000"/>
                <w:sz w:val="24"/>
              </w:rPr>
              <w:t>棵</w:t>
            </w:r>
          </w:p>
        </w:tc>
        <w:tc>
          <w:tcPr>
            <w:tcW w:w="851" w:type="dxa"/>
            <w:tcBorders>
              <w:right w:val="single" w:sz="4" w:space="0" w:color="auto"/>
            </w:tcBorders>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37</w:t>
            </w:r>
          </w:p>
        </w:tc>
        <w:tc>
          <w:tcPr>
            <w:tcW w:w="1134" w:type="dxa"/>
            <w:tcBorders>
              <w:righ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c>
          <w:tcPr>
            <w:tcW w:w="1134" w:type="dxa"/>
            <w:tcBorders>
              <w:lef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r>
      <w:tr w:rsidR="00B16025" w:rsidRPr="00CD2583" w:rsidTr="00B16025">
        <w:tc>
          <w:tcPr>
            <w:tcW w:w="959" w:type="dxa"/>
            <w:vAlign w:val="center"/>
          </w:tcPr>
          <w:p w:rsidR="00B16025" w:rsidRPr="00CD2583" w:rsidRDefault="00B16025" w:rsidP="007A3CCF">
            <w:pPr>
              <w:spacing w:line="360" w:lineRule="auto"/>
              <w:jc w:val="center"/>
              <w:rPr>
                <w:rFonts w:ascii="宋体" w:hAnsi="宋体"/>
                <w:sz w:val="24"/>
              </w:rPr>
            </w:pPr>
            <w:r>
              <w:rPr>
                <w:rFonts w:ascii="宋体" w:hAnsi="宋体" w:hint="eastAsia"/>
                <w:sz w:val="24"/>
              </w:rPr>
              <w:t>5</w:t>
            </w:r>
          </w:p>
        </w:tc>
        <w:tc>
          <w:tcPr>
            <w:tcW w:w="1276" w:type="dxa"/>
            <w:vAlign w:val="center"/>
          </w:tcPr>
          <w:p w:rsidR="00B16025"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龙柏</w:t>
            </w:r>
          </w:p>
        </w:tc>
        <w:tc>
          <w:tcPr>
            <w:tcW w:w="2126" w:type="dxa"/>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color w:val="000000"/>
                <w:sz w:val="24"/>
              </w:rPr>
              <w:t>胸径</w:t>
            </w:r>
            <w:r>
              <w:rPr>
                <w:rFonts w:ascii="宋体" w:hAnsi="宋体" w:cs="宋体" w:hint="eastAsia"/>
                <w:color w:val="000000"/>
                <w:sz w:val="24"/>
              </w:rPr>
              <w:t>8-12cm</w:t>
            </w:r>
          </w:p>
        </w:tc>
        <w:tc>
          <w:tcPr>
            <w:tcW w:w="850" w:type="dxa"/>
            <w:vAlign w:val="center"/>
          </w:tcPr>
          <w:p w:rsidR="00B16025" w:rsidRDefault="00B16025" w:rsidP="007A3CCF">
            <w:pPr>
              <w:widowControl/>
              <w:spacing w:line="360" w:lineRule="auto"/>
              <w:ind w:firstLineChars="100" w:firstLine="240"/>
              <w:textAlignment w:val="center"/>
              <w:rPr>
                <w:rFonts w:ascii="宋体" w:hAnsi="宋体" w:cs="宋体"/>
                <w:color w:val="000000"/>
                <w:sz w:val="24"/>
              </w:rPr>
            </w:pPr>
            <w:r>
              <w:rPr>
                <w:rFonts w:ascii="宋体" w:hAnsi="宋体" w:cs="宋体"/>
                <w:color w:val="000000"/>
                <w:sz w:val="24"/>
              </w:rPr>
              <w:t>棵</w:t>
            </w:r>
          </w:p>
        </w:tc>
        <w:tc>
          <w:tcPr>
            <w:tcW w:w="851" w:type="dxa"/>
            <w:tcBorders>
              <w:right w:val="single" w:sz="4" w:space="0" w:color="auto"/>
            </w:tcBorders>
            <w:vAlign w:val="center"/>
          </w:tcPr>
          <w:p w:rsidR="00B16025" w:rsidRPr="00CD2583" w:rsidRDefault="00B16025" w:rsidP="007A3CCF">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9</w:t>
            </w:r>
          </w:p>
        </w:tc>
        <w:tc>
          <w:tcPr>
            <w:tcW w:w="1134" w:type="dxa"/>
            <w:tcBorders>
              <w:righ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c>
          <w:tcPr>
            <w:tcW w:w="1134" w:type="dxa"/>
            <w:tcBorders>
              <w:left w:val="single" w:sz="4" w:space="0" w:color="auto"/>
            </w:tcBorders>
            <w:vAlign w:val="center"/>
          </w:tcPr>
          <w:p w:rsidR="00B16025" w:rsidRPr="00042061" w:rsidRDefault="00B16025" w:rsidP="00B16025">
            <w:pPr>
              <w:widowControl/>
              <w:spacing w:line="360" w:lineRule="auto"/>
              <w:jc w:val="center"/>
              <w:textAlignment w:val="center"/>
              <w:rPr>
                <w:rFonts w:ascii="宋体" w:hAnsi="宋体" w:cs="宋体"/>
                <w:color w:val="000000"/>
                <w:sz w:val="24"/>
                <w:highlight w:val="yellow"/>
              </w:rPr>
            </w:pPr>
          </w:p>
        </w:tc>
      </w:tr>
      <w:tr w:rsidR="00B16025" w:rsidRPr="0053784B" w:rsidTr="001A0F69">
        <w:tc>
          <w:tcPr>
            <w:tcW w:w="2235" w:type="dxa"/>
            <w:gridSpan w:val="2"/>
            <w:vAlign w:val="center"/>
          </w:tcPr>
          <w:p w:rsidR="00B16025" w:rsidRPr="0053784B" w:rsidRDefault="00B16025" w:rsidP="007A3CCF">
            <w:pPr>
              <w:widowControl/>
              <w:spacing w:line="360" w:lineRule="auto"/>
              <w:jc w:val="center"/>
              <w:textAlignment w:val="center"/>
              <w:rPr>
                <w:rFonts w:ascii="宋体" w:hAnsi="宋体" w:cs="宋体"/>
                <w:color w:val="000000"/>
                <w:sz w:val="24"/>
              </w:rPr>
            </w:pPr>
            <w:r w:rsidRPr="0053784B">
              <w:rPr>
                <w:rFonts w:ascii="宋体" w:hAnsi="宋体" w:hint="eastAsia"/>
                <w:sz w:val="24"/>
              </w:rPr>
              <w:t>合计</w:t>
            </w:r>
          </w:p>
        </w:tc>
        <w:tc>
          <w:tcPr>
            <w:tcW w:w="6095" w:type="dxa"/>
            <w:gridSpan w:val="5"/>
            <w:vAlign w:val="center"/>
          </w:tcPr>
          <w:p w:rsidR="00B16025" w:rsidRPr="0053784B" w:rsidRDefault="00B16025" w:rsidP="00B16025">
            <w:pPr>
              <w:widowControl/>
              <w:spacing w:line="360" w:lineRule="auto"/>
              <w:jc w:val="center"/>
              <w:textAlignment w:val="center"/>
              <w:rPr>
                <w:rFonts w:ascii="宋体" w:hAnsi="宋体" w:cs="宋体"/>
                <w:color w:val="000000"/>
                <w:sz w:val="24"/>
              </w:rPr>
            </w:pPr>
          </w:p>
        </w:tc>
      </w:tr>
    </w:tbl>
    <w:p w:rsidR="00875EC1" w:rsidRDefault="00980311" w:rsidP="00ED378F">
      <w:pPr>
        <w:pStyle w:val="Bodytext10"/>
        <w:spacing w:after="0"/>
        <w:ind w:firstLineChars="200" w:firstLine="560"/>
        <w:rPr>
          <w:rFonts w:asciiTheme="minorEastAsia" w:eastAsiaTheme="minorEastAsia" w:hAnsiTheme="minorEastAsia"/>
          <w:sz w:val="28"/>
          <w:szCs w:val="28"/>
        </w:rPr>
      </w:pPr>
      <w:r w:rsidRPr="0053784B">
        <w:rPr>
          <w:rFonts w:asciiTheme="minorEastAsia" w:eastAsiaTheme="minorEastAsia" w:hAnsiTheme="minorEastAsia" w:hint="eastAsia"/>
          <w:sz w:val="28"/>
          <w:szCs w:val="28"/>
        </w:rPr>
        <w:t>注：以上价格为乙方向甲方支付的苗木购买价格。该价格已综合考虑了</w:t>
      </w:r>
      <w:r w:rsidR="000C596B" w:rsidRPr="0053784B">
        <w:rPr>
          <w:rFonts w:asciiTheme="minorEastAsia" w:eastAsiaTheme="minorEastAsia" w:hAnsiTheme="minorEastAsia" w:hint="eastAsia"/>
          <w:sz w:val="28"/>
          <w:szCs w:val="28"/>
        </w:rPr>
        <w:t>在苗木移除及运输过程中可能发生的各种费用，包含但不限于挖掘费、运输费、恢复地面费、安全保护费等各项费用。</w:t>
      </w:r>
    </w:p>
    <w:p w:rsidR="00BA0439" w:rsidRPr="00BA0439" w:rsidRDefault="00ED378F" w:rsidP="00ED378F">
      <w:pPr>
        <w:pStyle w:val="Bodytext10"/>
        <w:spacing w:after="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BA0439" w:rsidRPr="00BA0439">
        <w:rPr>
          <w:rFonts w:asciiTheme="minorEastAsia" w:eastAsiaTheme="minorEastAsia" w:hAnsiTheme="minorEastAsia" w:hint="eastAsia"/>
          <w:sz w:val="28"/>
          <w:szCs w:val="28"/>
        </w:rPr>
        <w:t>、</w:t>
      </w:r>
      <w:r w:rsidR="00041C36">
        <w:rPr>
          <w:rFonts w:asciiTheme="minorEastAsia" w:eastAsiaTheme="minorEastAsia" w:hAnsiTheme="minorEastAsia" w:hint="eastAsia"/>
          <w:sz w:val="28"/>
          <w:szCs w:val="28"/>
        </w:rPr>
        <w:t>施工及</w:t>
      </w:r>
      <w:r w:rsidR="00BA0439" w:rsidRPr="00BA0439">
        <w:rPr>
          <w:rFonts w:asciiTheme="minorEastAsia" w:eastAsiaTheme="minorEastAsia" w:hAnsiTheme="minorEastAsia" w:hint="eastAsia"/>
          <w:sz w:val="28"/>
          <w:szCs w:val="28"/>
        </w:rPr>
        <w:t>时间</w:t>
      </w:r>
    </w:p>
    <w:p w:rsidR="00BA0439" w:rsidRPr="00BA0439"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1、乙方自行</w:t>
      </w:r>
      <w:r>
        <w:rPr>
          <w:rFonts w:asciiTheme="minorEastAsia" w:eastAsiaTheme="minorEastAsia" w:hAnsiTheme="minorEastAsia" w:hint="eastAsia"/>
          <w:sz w:val="28"/>
          <w:szCs w:val="28"/>
        </w:rPr>
        <w:t>挖掘、</w:t>
      </w:r>
      <w:r w:rsidR="009B2B67">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运输</w:t>
      </w:r>
      <w:r w:rsidR="00734EFA">
        <w:rPr>
          <w:rFonts w:asciiTheme="minorEastAsia" w:eastAsiaTheme="minorEastAsia" w:hAnsiTheme="minorEastAsia" w:hint="eastAsia"/>
          <w:sz w:val="28"/>
          <w:szCs w:val="28"/>
        </w:rPr>
        <w:t>树木</w:t>
      </w:r>
      <w:r>
        <w:rPr>
          <w:rFonts w:asciiTheme="minorEastAsia" w:eastAsiaTheme="minorEastAsia" w:hAnsiTheme="minorEastAsia" w:hint="eastAsia"/>
          <w:sz w:val="28"/>
          <w:szCs w:val="28"/>
        </w:rPr>
        <w:t>并恢复地</w:t>
      </w:r>
      <w:r w:rsidR="00DE5BE7">
        <w:rPr>
          <w:rFonts w:asciiTheme="minorEastAsia" w:eastAsiaTheme="minorEastAsia" w:hAnsiTheme="minorEastAsia" w:hint="eastAsia"/>
          <w:sz w:val="28"/>
          <w:szCs w:val="28"/>
        </w:rPr>
        <w:t>面</w:t>
      </w:r>
      <w:r w:rsidRPr="00BA0439">
        <w:rPr>
          <w:rFonts w:asciiTheme="minorEastAsia" w:eastAsiaTheme="minorEastAsia" w:hAnsiTheme="minorEastAsia" w:hint="eastAsia"/>
          <w:sz w:val="28"/>
          <w:szCs w:val="28"/>
        </w:rPr>
        <w:t>，在</w:t>
      </w:r>
      <w:r>
        <w:rPr>
          <w:rFonts w:asciiTheme="minorEastAsia" w:eastAsiaTheme="minorEastAsia" w:hAnsiTheme="minorEastAsia" w:hint="eastAsia"/>
          <w:sz w:val="28"/>
          <w:szCs w:val="28"/>
        </w:rPr>
        <w:t>施工过程</w:t>
      </w:r>
      <w:r w:rsidRPr="00BA0439">
        <w:rPr>
          <w:rFonts w:asciiTheme="minorEastAsia" w:eastAsiaTheme="minorEastAsia" w:hAnsiTheme="minorEastAsia" w:hint="eastAsia"/>
          <w:sz w:val="28"/>
          <w:szCs w:val="28"/>
        </w:rPr>
        <w:t>不得损坏甲方其他设施设备,否则照价赔偿。</w:t>
      </w:r>
    </w:p>
    <w:p w:rsidR="00BA0439" w:rsidRPr="00BA0439"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2、</w:t>
      </w:r>
      <w:r w:rsidR="00BA212C">
        <w:rPr>
          <w:rFonts w:asciiTheme="minorEastAsia" w:eastAsiaTheme="minorEastAsia" w:hAnsiTheme="minorEastAsia" w:hint="eastAsia"/>
          <w:sz w:val="28"/>
          <w:szCs w:val="28"/>
        </w:rPr>
        <w:t>乙方须</w:t>
      </w:r>
      <w:r w:rsidR="00BA212C" w:rsidRPr="00BA212C">
        <w:rPr>
          <w:rFonts w:asciiTheme="minorEastAsia" w:eastAsiaTheme="minorEastAsia" w:hAnsiTheme="minorEastAsia" w:hint="eastAsia"/>
          <w:sz w:val="28"/>
          <w:szCs w:val="28"/>
        </w:rPr>
        <w:t>自合同签订日后30日内</w:t>
      </w:r>
      <w:r w:rsidRPr="00BA0439">
        <w:rPr>
          <w:rFonts w:asciiTheme="minorEastAsia" w:eastAsiaTheme="minorEastAsia" w:hAnsiTheme="minorEastAsia" w:hint="eastAsia"/>
          <w:sz w:val="28"/>
          <w:szCs w:val="28"/>
        </w:rPr>
        <w:t>按照甲方要求将</w:t>
      </w:r>
      <w:r w:rsidR="00734EFA">
        <w:rPr>
          <w:rFonts w:asciiTheme="minorEastAsia" w:eastAsiaTheme="minorEastAsia" w:hAnsiTheme="minorEastAsia" w:hint="eastAsia"/>
          <w:sz w:val="28"/>
          <w:szCs w:val="28"/>
        </w:rPr>
        <w:t>树木</w:t>
      </w:r>
      <w:r w:rsidR="001A7EE7">
        <w:rPr>
          <w:rFonts w:asciiTheme="minorEastAsia" w:eastAsiaTheme="minorEastAsia" w:hAnsiTheme="minorEastAsia" w:hint="eastAsia"/>
          <w:sz w:val="28"/>
          <w:szCs w:val="28"/>
        </w:rPr>
        <w:t>运</w:t>
      </w:r>
      <w:r w:rsidRPr="00BA0439">
        <w:rPr>
          <w:rFonts w:asciiTheme="minorEastAsia" w:eastAsiaTheme="minorEastAsia" w:hAnsiTheme="minorEastAsia" w:hint="eastAsia"/>
          <w:sz w:val="28"/>
          <w:szCs w:val="28"/>
        </w:rPr>
        <w:t>离</w:t>
      </w:r>
      <w:r w:rsidR="001A7EE7">
        <w:rPr>
          <w:rFonts w:asciiTheme="minorEastAsia" w:eastAsiaTheme="minorEastAsia" w:hAnsiTheme="minorEastAsia" w:hint="eastAsia"/>
          <w:sz w:val="28"/>
          <w:szCs w:val="28"/>
        </w:rPr>
        <w:t>甲方区域</w:t>
      </w:r>
      <w:r w:rsidRPr="00BA0439">
        <w:rPr>
          <w:rFonts w:asciiTheme="minorEastAsia" w:eastAsiaTheme="minorEastAsia" w:hAnsiTheme="minorEastAsia" w:hint="eastAsia"/>
          <w:sz w:val="28"/>
          <w:szCs w:val="28"/>
        </w:rPr>
        <w:t>，同时清运所有相关垃圾。</w:t>
      </w:r>
    </w:p>
    <w:p w:rsidR="00BA0439" w:rsidRPr="00BA0439" w:rsidRDefault="002C3686" w:rsidP="00BA0439">
      <w:pPr>
        <w:pStyle w:val="Bodytext10"/>
        <w:spacing w:after="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w:t>
      </w:r>
      <w:r w:rsidR="00BA0439" w:rsidRPr="00BA0439">
        <w:rPr>
          <w:rFonts w:asciiTheme="minorEastAsia" w:eastAsiaTheme="minorEastAsia" w:hAnsiTheme="minorEastAsia" w:hint="eastAsia"/>
          <w:sz w:val="28"/>
          <w:szCs w:val="28"/>
        </w:rPr>
        <w:t>、价格及付款方式：</w:t>
      </w:r>
    </w:p>
    <w:p w:rsidR="000C596B"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1、</w:t>
      </w:r>
      <w:r w:rsidR="007B23E1" w:rsidRPr="007B23E1">
        <w:rPr>
          <w:rFonts w:hint="eastAsia"/>
          <w:sz w:val="28"/>
          <w:szCs w:val="28"/>
        </w:rPr>
        <w:t>本合同金额为</w:t>
      </w:r>
      <w:r w:rsidRPr="007B23E1">
        <w:rPr>
          <w:rFonts w:asciiTheme="minorEastAsia" w:eastAsiaTheme="minorEastAsia" w:hAnsiTheme="minorEastAsia" w:hint="eastAsia"/>
          <w:sz w:val="28"/>
          <w:szCs w:val="28"/>
        </w:rPr>
        <w:t>¥</w:t>
      </w:r>
      <w:r w:rsidR="00ED378F" w:rsidRPr="007B23E1">
        <w:rPr>
          <w:rFonts w:asciiTheme="minorEastAsia" w:eastAsiaTheme="minorEastAsia" w:hAnsiTheme="minorEastAsia" w:hint="eastAsia"/>
          <w:sz w:val="28"/>
          <w:szCs w:val="28"/>
        </w:rPr>
        <w:t xml:space="preserve">    </w:t>
      </w:r>
      <w:r w:rsidR="00ED378F">
        <w:rPr>
          <w:rFonts w:asciiTheme="minorEastAsia" w:eastAsiaTheme="minorEastAsia" w:hAnsiTheme="minorEastAsia" w:hint="eastAsia"/>
          <w:sz w:val="28"/>
          <w:szCs w:val="28"/>
        </w:rPr>
        <w:t xml:space="preserve">    元（人民币大写：          ）</w:t>
      </w:r>
    </w:p>
    <w:p w:rsidR="00BA0439" w:rsidRPr="00BA0439"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2、采取预</w:t>
      </w:r>
      <w:r w:rsidR="007B23E1">
        <w:rPr>
          <w:rFonts w:asciiTheme="minorEastAsia" w:eastAsiaTheme="minorEastAsia" w:hAnsiTheme="minorEastAsia" w:hint="eastAsia"/>
          <w:sz w:val="28"/>
          <w:szCs w:val="28"/>
        </w:rPr>
        <w:t>收</w:t>
      </w:r>
      <w:r w:rsidRPr="00BA0439">
        <w:rPr>
          <w:rFonts w:asciiTheme="minorEastAsia" w:eastAsiaTheme="minorEastAsia" w:hAnsiTheme="minorEastAsia" w:hint="eastAsia"/>
          <w:sz w:val="28"/>
          <w:szCs w:val="28"/>
        </w:rPr>
        <w:t>款方式，乙方需在</w:t>
      </w:r>
      <w:r w:rsidR="00ED378F">
        <w:rPr>
          <w:rFonts w:asciiTheme="minorEastAsia" w:eastAsiaTheme="minorEastAsia" w:hAnsiTheme="minorEastAsia" w:hint="eastAsia"/>
          <w:sz w:val="28"/>
          <w:szCs w:val="28"/>
        </w:rPr>
        <w:t>签订合同后</w:t>
      </w:r>
      <w:r w:rsidR="007B23E1">
        <w:rPr>
          <w:rFonts w:asciiTheme="minorEastAsia" w:eastAsiaTheme="minorEastAsia" w:hAnsiTheme="minorEastAsia" w:hint="eastAsia"/>
          <w:sz w:val="28"/>
          <w:szCs w:val="28"/>
        </w:rPr>
        <w:t>三个工作日内</w:t>
      </w:r>
      <w:r w:rsidRPr="00BA0439">
        <w:rPr>
          <w:rFonts w:asciiTheme="minorEastAsia" w:eastAsiaTheme="minorEastAsia" w:hAnsiTheme="minorEastAsia" w:hint="eastAsia"/>
          <w:sz w:val="28"/>
          <w:szCs w:val="28"/>
        </w:rPr>
        <w:t>将</w:t>
      </w:r>
      <w:r w:rsidR="007B23E1">
        <w:rPr>
          <w:rFonts w:asciiTheme="minorEastAsia" w:eastAsiaTheme="minorEastAsia" w:hAnsiTheme="minorEastAsia" w:hint="eastAsia"/>
          <w:sz w:val="28"/>
          <w:szCs w:val="28"/>
        </w:rPr>
        <w:t>合同价款</w:t>
      </w:r>
      <w:r w:rsidR="00ED378F">
        <w:rPr>
          <w:rFonts w:asciiTheme="minorEastAsia" w:eastAsiaTheme="minorEastAsia" w:hAnsiTheme="minorEastAsia" w:hint="eastAsia"/>
          <w:sz w:val="28"/>
          <w:szCs w:val="28"/>
        </w:rPr>
        <w:t>汇</w:t>
      </w:r>
      <w:r w:rsidRPr="00BA0439">
        <w:rPr>
          <w:rFonts w:asciiTheme="minorEastAsia" w:eastAsiaTheme="minorEastAsia" w:hAnsiTheme="minorEastAsia" w:hint="eastAsia"/>
          <w:sz w:val="28"/>
          <w:szCs w:val="28"/>
        </w:rPr>
        <w:t>至甲方</w:t>
      </w:r>
      <w:r w:rsidR="00B22641">
        <w:rPr>
          <w:rFonts w:asciiTheme="minorEastAsia" w:eastAsiaTheme="minorEastAsia" w:hAnsiTheme="minorEastAsia" w:hint="eastAsia"/>
          <w:sz w:val="28"/>
          <w:szCs w:val="28"/>
        </w:rPr>
        <w:t>指</w:t>
      </w:r>
      <w:r w:rsidR="00ED378F">
        <w:rPr>
          <w:rFonts w:asciiTheme="minorEastAsia" w:eastAsiaTheme="minorEastAsia" w:hAnsiTheme="minorEastAsia" w:hint="eastAsia"/>
          <w:sz w:val="28"/>
          <w:szCs w:val="28"/>
        </w:rPr>
        <w:t>定账户</w:t>
      </w:r>
      <w:r w:rsidRPr="00BA0439">
        <w:rPr>
          <w:rFonts w:asciiTheme="minorEastAsia" w:eastAsiaTheme="minorEastAsia" w:hAnsiTheme="minorEastAsia" w:hint="eastAsia"/>
          <w:sz w:val="28"/>
          <w:szCs w:val="28"/>
        </w:rPr>
        <w:t>，甲方收款后，为乙方开具收据。</w:t>
      </w:r>
    </w:p>
    <w:p w:rsidR="00BA0439" w:rsidRPr="00BA0439"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三、保证金收取及退还</w:t>
      </w:r>
    </w:p>
    <w:p w:rsidR="00BA0439" w:rsidRPr="00BA0439" w:rsidRDefault="00BA0439" w:rsidP="00BA0439">
      <w:pPr>
        <w:pStyle w:val="Bodytext10"/>
        <w:spacing w:after="0"/>
        <w:ind w:firstLineChars="200" w:firstLine="560"/>
        <w:rPr>
          <w:rFonts w:asciiTheme="minorEastAsia" w:eastAsiaTheme="minorEastAsia" w:hAnsiTheme="minorEastAsia"/>
          <w:sz w:val="28"/>
          <w:szCs w:val="28"/>
        </w:rPr>
      </w:pPr>
      <w:r w:rsidRPr="000C596B">
        <w:rPr>
          <w:rFonts w:asciiTheme="minorEastAsia" w:eastAsiaTheme="minorEastAsia" w:hAnsiTheme="minorEastAsia" w:hint="eastAsia"/>
          <w:sz w:val="28"/>
          <w:szCs w:val="28"/>
        </w:rPr>
        <w:t>1、</w:t>
      </w:r>
      <w:r w:rsidR="007B23E1" w:rsidRPr="000C596B">
        <w:rPr>
          <w:rFonts w:hint="eastAsia"/>
          <w:sz w:val="28"/>
          <w:szCs w:val="28"/>
        </w:rPr>
        <w:t>乙方成交后、签订合同前须向甲方缴纳履约保证金</w:t>
      </w:r>
      <w:r w:rsidR="00875EC1" w:rsidRPr="000C596B">
        <w:rPr>
          <w:rFonts w:hint="eastAsia"/>
          <w:sz w:val="28"/>
          <w:szCs w:val="28"/>
          <w:u w:val="single"/>
        </w:rPr>
        <w:t>10000</w:t>
      </w:r>
      <w:r w:rsidR="007B23E1" w:rsidRPr="000C596B">
        <w:rPr>
          <w:rFonts w:hint="eastAsia"/>
          <w:sz w:val="28"/>
          <w:szCs w:val="28"/>
        </w:rPr>
        <w:t>元</w:t>
      </w:r>
      <w:r w:rsidRPr="000C596B">
        <w:rPr>
          <w:rFonts w:asciiTheme="minorEastAsia" w:eastAsiaTheme="minorEastAsia" w:hAnsiTheme="minorEastAsia" w:hint="eastAsia"/>
          <w:sz w:val="28"/>
          <w:szCs w:val="28"/>
        </w:rPr>
        <w:t>,待</w:t>
      </w:r>
      <w:r w:rsidR="00734EFA" w:rsidRPr="000C596B">
        <w:rPr>
          <w:rFonts w:asciiTheme="minorEastAsia" w:eastAsiaTheme="minorEastAsia" w:hAnsiTheme="minorEastAsia" w:hint="eastAsia"/>
          <w:sz w:val="28"/>
          <w:szCs w:val="28"/>
        </w:rPr>
        <w:t>树木</w:t>
      </w:r>
      <w:r w:rsidRPr="000C596B">
        <w:rPr>
          <w:rFonts w:asciiTheme="minorEastAsia" w:eastAsiaTheme="minorEastAsia" w:hAnsiTheme="minorEastAsia" w:hint="eastAsia"/>
          <w:sz w:val="28"/>
          <w:szCs w:val="28"/>
        </w:rPr>
        <w:t>处置完</w:t>
      </w:r>
      <w:r w:rsidR="007B23E1" w:rsidRPr="000C596B">
        <w:rPr>
          <w:rFonts w:asciiTheme="minorEastAsia" w:eastAsiaTheme="minorEastAsia" w:hAnsiTheme="minorEastAsia" w:hint="eastAsia"/>
          <w:sz w:val="28"/>
          <w:szCs w:val="28"/>
        </w:rPr>
        <w:t>毕</w:t>
      </w:r>
      <w:r w:rsidRPr="000C596B">
        <w:rPr>
          <w:rFonts w:asciiTheme="minorEastAsia" w:eastAsiaTheme="minorEastAsia" w:hAnsiTheme="minorEastAsia" w:hint="eastAsia"/>
          <w:sz w:val="28"/>
          <w:szCs w:val="28"/>
        </w:rPr>
        <w:t>，经甲方验收合格后一次性返还给乙方（无息</w:t>
      </w:r>
      <w:r w:rsidRPr="00BA0439">
        <w:rPr>
          <w:rFonts w:asciiTheme="minorEastAsia" w:eastAsiaTheme="minorEastAsia" w:hAnsiTheme="minorEastAsia" w:hint="eastAsia"/>
          <w:sz w:val="28"/>
          <w:szCs w:val="28"/>
        </w:rPr>
        <w:t>）；若验收不合格，甲方有权要求乙方进行整改，如乙方拒不整改，甲方有权扣除相应保证金。</w:t>
      </w:r>
    </w:p>
    <w:p w:rsidR="00BA0439" w:rsidRPr="00BA0439" w:rsidRDefault="00BA0439" w:rsidP="00BA0439">
      <w:pPr>
        <w:pStyle w:val="Bodytext10"/>
        <w:spacing w:after="0"/>
        <w:ind w:firstLineChars="200" w:firstLine="560"/>
        <w:rPr>
          <w:rFonts w:asciiTheme="minorEastAsia" w:eastAsiaTheme="minorEastAsia" w:hAnsiTheme="minorEastAsia"/>
          <w:sz w:val="28"/>
          <w:szCs w:val="28"/>
        </w:rPr>
      </w:pPr>
      <w:r w:rsidRPr="00BA0439">
        <w:rPr>
          <w:rFonts w:asciiTheme="minorEastAsia" w:eastAsiaTheme="minorEastAsia" w:hAnsiTheme="minorEastAsia" w:hint="eastAsia"/>
          <w:sz w:val="28"/>
          <w:szCs w:val="28"/>
        </w:rPr>
        <w:t>四、双方权利义务</w:t>
      </w:r>
    </w:p>
    <w:p w:rsidR="00BA0439" w:rsidRPr="00BA0439" w:rsidRDefault="00BA0439" w:rsidP="00BA0439">
      <w:pPr>
        <w:ind w:firstLineChars="200" w:firstLine="560"/>
        <w:rPr>
          <w:rFonts w:asciiTheme="minorEastAsia" w:hAnsiTheme="minorEastAsia"/>
          <w:sz w:val="28"/>
          <w:szCs w:val="28"/>
        </w:rPr>
      </w:pPr>
      <w:r w:rsidRPr="00BA0439">
        <w:rPr>
          <w:rFonts w:asciiTheme="minorEastAsia" w:hAnsiTheme="minorEastAsia" w:hint="eastAsia"/>
          <w:sz w:val="28"/>
          <w:szCs w:val="28"/>
        </w:rPr>
        <w:t>（一）甲方权利义务</w:t>
      </w:r>
    </w:p>
    <w:p w:rsidR="00BA0439" w:rsidRPr="00BA0439" w:rsidRDefault="00BA0439" w:rsidP="00ED378F">
      <w:pPr>
        <w:ind w:firstLineChars="200" w:firstLine="560"/>
        <w:rPr>
          <w:rFonts w:asciiTheme="minorEastAsia" w:hAnsiTheme="minorEastAsia"/>
          <w:sz w:val="28"/>
          <w:szCs w:val="28"/>
        </w:rPr>
      </w:pPr>
      <w:r w:rsidRPr="00BA0439">
        <w:rPr>
          <w:rFonts w:asciiTheme="minorEastAsia" w:hAnsiTheme="minorEastAsia" w:hint="eastAsia"/>
          <w:sz w:val="28"/>
          <w:szCs w:val="28"/>
        </w:rPr>
        <w:t>1</w:t>
      </w:r>
      <w:r w:rsidR="00ED378F">
        <w:rPr>
          <w:rFonts w:asciiTheme="minorEastAsia" w:hAnsiTheme="minorEastAsia" w:hint="eastAsia"/>
          <w:sz w:val="28"/>
          <w:szCs w:val="28"/>
        </w:rPr>
        <w:t>、甲方有权监督乙方的施工工作，对</w:t>
      </w:r>
      <w:r w:rsidRPr="00BA0439">
        <w:rPr>
          <w:rFonts w:asciiTheme="minorEastAsia" w:hAnsiTheme="minorEastAsia" w:hint="eastAsia"/>
          <w:sz w:val="28"/>
          <w:szCs w:val="28"/>
        </w:rPr>
        <w:t>违反相关操作规程等现象有权提出整改意见</w:t>
      </w:r>
      <w:r w:rsidR="00ED378F">
        <w:rPr>
          <w:rFonts w:asciiTheme="minorEastAsia" w:hAnsiTheme="minorEastAsia" w:hint="eastAsia"/>
          <w:sz w:val="28"/>
          <w:szCs w:val="28"/>
        </w:rPr>
        <w:t>并责令乙方限期整改</w:t>
      </w:r>
      <w:r w:rsidRPr="00BA0439">
        <w:rPr>
          <w:rFonts w:asciiTheme="minorEastAsia" w:hAnsiTheme="minorEastAsia" w:hint="eastAsia"/>
          <w:sz w:val="28"/>
          <w:szCs w:val="28"/>
        </w:rPr>
        <w:t>。</w:t>
      </w:r>
    </w:p>
    <w:p w:rsidR="00BA0439" w:rsidRPr="00BA0439" w:rsidRDefault="00BA0439" w:rsidP="00875EC1">
      <w:pPr>
        <w:ind w:firstLineChars="200" w:firstLine="560"/>
        <w:rPr>
          <w:rFonts w:asciiTheme="minorEastAsia" w:hAnsiTheme="minorEastAsia"/>
          <w:sz w:val="28"/>
          <w:szCs w:val="28"/>
        </w:rPr>
      </w:pPr>
      <w:r w:rsidRPr="00BA0439">
        <w:rPr>
          <w:rFonts w:asciiTheme="minorEastAsia" w:hAnsiTheme="minorEastAsia" w:hint="eastAsia"/>
          <w:sz w:val="28"/>
          <w:szCs w:val="28"/>
        </w:rPr>
        <w:t>2、甲方负责协调校内各方关系，提供便利条件，积极配合乙方工作。</w:t>
      </w:r>
    </w:p>
    <w:p w:rsidR="00BA0439" w:rsidRDefault="00BA0439" w:rsidP="00ED378F">
      <w:pPr>
        <w:ind w:firstLineChars="200" w:firstLine="560"/>
        <w:rPr>
          <w:rFonts w:asciiTheme="minorEastAsia" w:hAnsiTheme="minorEastAsia"/>
          <w:sz w:val="28"/>
          <w:szCs w:val="28"/>
        </w:rPr>
      </w:pPr>
      <w:r w:rsidRPr="00BA0439">
        <w:rPr>
          <w:rFonts w:asciiTheme="minorEastAsia" w:hAnsiTheme="minorEastAsia" w:hint="eastAsia"/>
          <w:sz w:val="28"/>
          <w:szCs w:val="28"/>
        </w:rPr>
        <w:t>3、</w:t>
      </w:r>
      <w:r w:rsidR="00ED378F">
        <w:rPr>
          <w:rFonts w:asciiTheme="minorEastAsia" w:hAnsiTheme="minorEastAsia" w:hint="eastAsia"/>
          <w:sz w:val="28"/>
          <w:szCs w:val="28"/>
        </w:rPr>
        <w:t>乙方施工完毕，甲方有义务</w:t>
      </w:r>
      <w:r w:rsidRPr="00BA0439">
        <w:rPr>
          <w:rFonts w:asciiTheme="minorEastAsia" w:hAnsiTheme="minorEastAsia" w:hint="eastAsia"/>
          <w:sz w:val="28"/>
          <w:szCs w:val="28"/>
        </w:rPr>
        <w:t>及时对乙方工作进行验收。</w:t>
      </w:r>
    </w:p>
    <w:p w:rsidR="00ED378F" w:rsidRPr="00ED378F" w:rsidRDefault="00ED378F" w:rsidP="00ED378F">
      <w:pPr>
        <w:ind w:firstLineChars="200" w:firstLine="560"/>
        <w:rPr>
          <w:rFonts w:asciiTheme="minorEastAsia" w:hAnsiTheme="minorEastAsia"/>
          <w:sz w:val="28"/>
          <w:szCs w:val="28"/>
        </w:rPr>
      </w:pPr>
      <w:r>
        <w:rPr>
          <w:rFonts w:asciiTheme="minorEastAsia" w:hAnsiTheme="minorEastAsia" w:hint="eastAsia"/>
          <w:sz w:val="28"/>
          <w:szCs w:val="28"/>
        </w:rPr>
        <w:t>4、甲方负责</w:t>
      </w:r>
      <w:r w:rsidR="00734EFA">
        <w:rPr>
          <w:rFonts w:asciiTheme="minorEastAsia" w:hAnsiTheme="minorEastAsia" w:hint="eastAsia"/>
          <w:sz w:val="28"/>
          <w:szCs w:val="28"/>
        </w:rPr>
        <w:t>树木</w:t>
      </w:r>
      <w:r>
        <w:rPr>
          <w:rFonts w:asciiTheme="minorEastAsia" w:hAnsiTheme="minorEastAsia" w:hint="eastAsia"/>
          <w:sz w:val="28"/>
          <w:szCs w:val="28"/>
        </w:rPr>
        <w:t>移植证明的办理。</w:t>
      </w:r>
    </w:p>
    <w:p w:rsidR="00BA0439" w:rsidRPr="00BA0439" w:rsidRDefault="00BA0439" w:rsidP="00BA0439">
      <w:pPr>
        <w:ind w:firstLineChars="200" w:firstLine="560"/>
        <w:rPr>
          <w:rFonts w:asciiTheme="minorEastAsia" w:hAnsiTheme="minorEastAsia"/>
          <w:sz w:val="28"/>
          <w:szCs w:val="28"/>
        </w:rPr>
      </w:pPr>
      <w:r w:rsidRPr="00BA0439">
        <w:rPr>
          <w:rFonts w:asciiTheme="minorEastAsia" w:hAnsiTheme="minorEastAsia" w:hint="eastAsia"/>
          <w:sz w:val="28"/>
          <w:szCs w:val="28"/>
        </w:rPr>
        <w:t>（二）乙方权利义务</w:t>
      </w:r>
    </w:p>
    <w:p w:rsidR="00BA0439" w:rsidRPr="00BA0439" w:rsidRDefault="00BA0439" w:rsidP="00875EC1">
      <w:pPr>
        <w:ind w:firstLineChars="200" w:firstLine="560"/>
        <w:rPr>
          <w:rFonts w:asciiTheme="minorEastAsia" w:hAnsiTheme="minorEastAsia"/>
          <w:sz w:val="28"/>
          <w:szCs w:val="28"/>
        </w:rPr>
      </w:pPr>
      <w:r w:rsidRPr="00BA0439">
        <w:rPr>
          <w:rFonts w:asciiTheme="minorEastAsia" w:hAnsiTheme="minorEastAsia" w:hint="eastAsia"/>
          <w:sz w:val="28"/>
          <w:szCs w:val="28"/>
        </w:rPr>
        <w:t>1、乙方必须遵守甲方的管理制度，并接受甲方的监督与管理。乙方必须管理好所属工作人员，因乙方工作人员违反校园管理规定而</w:t>
      </w:r>
      <w:r w:rsidR="00ED378F">
        <w:rPr>
          <w:rFonts w:asciiTheme="minorEastAsia" w:hAnsiTheme="minorEastAsia" w:hint="eastAsia"/>
          <w:sz w:val="28"/>
          <w:szCs w:val="28"/>
        </w:rPr>
        <w:t>造成的损失，乙方承担全部责任。在挖掘</w:t>
      </w:r>
      <w:r w:rsidRPr="00BA0439">
        <w:rPr>
          <w:rFonts w:asciiTheme="minorEastAsia" w:hAnsiTheme="minorEastAsia" w:hint="eastAsia"/>
          <w:sz w:val="28"/>
          <w:szCs w:val="28"/>
        </w:rPr>
        <w:t>、</w:t>
      </w:r>
      <w:r w:rsidR="009B2B67">
        <w:rPr>
          <w:rFonts w:asciiTheme="minorEastAsia" w:hAnsiTheme="minorEastAsia" w:hint="eastAsia"/>
          <w:sz w:val="28"/>
          <w:szCs w:val="28"/>
        </w:rPr>
        <w:t>处理、运输</w:t>
      </w:r>
      <w:r w:rsidRPr="00BA0439">
        <w:rPr>
          <w:rFonts w:asciiTheme="minorEastAsia" w:hAnsiTheme="minorEastAsia" w:hint="eastAsia"/>
          <w:sz w:val="28"/>
          <w:szCs w:val="28"/>
        </w:rPr>
        <w:t>过程中发生任何损失和意外，由乙方自行负责，与甲方无关。</w:t>
      </w:r>
    </w:p>
    <w:p w:rsidR="00BA0439" w:rsidRPr="00BA0439" w:rsidRDefault="00BA0439" w:rsidP="009B2B67">
      <w:pPr>
        <w:ind w:firstLineChars="200" w:firstLine="560"/>
        <w:rPr>
          <w:rFonts w:asciiTheme="minorEastAsia" w:hAnsiTheme="minorEastAsia"/>
          <w:sz w:val="28"/>
          <w:szCs w:val="28"/>
        </w:rPr>
      </w:pPr>
      <w:r w:rsidRPr="00BA0439">
        <w:rPr>
          <w:rFonts w:asciiTheme="minorEastAsia" w:hAnsiTheme="minorEastAsia" w:hint="eastAsia"/>
          <w:sz w:val="28"/>
          <w:szCs w:val="28"/>
        </w:rPr>
        <w:lastRenderedPageBreak/>
        <w:t>2、乙方</w:t>
      </w:r>
      <w:r w:rsidR="009B2B67">
        <w:rPr>
          <w:rFonts w:asciiTheme="minorEastAsia" w:hAnsiTheme="minorEastAsia" w:hint="eastAsia"/>
          <w:sz w:val="28"/>
          <w:szCs w:val="28"/>
        </w:rPr>
        <w:t>施工全过程须</w:t>
      </w:r>
      <w:r w:rsidRPr="00BA0439">
        <w:rPr>
          <w:rFonts w:asciiTheme="minorEastAsia" w:hAnsiTheme="minorEastAsia" w:hint="eastAsia"/>
          <w:sz w:val="28"/>
          <w:szCs w:val="28"/>
        </w:rPr>
        <w:t>接受甲方的监督和指导。若</w:t>
      </w:r>
      <w:r w:rsidR="009B2B67">
        <w:rPr>
          <w:rFonts w:asciiTheme="minorEastAsia" w:hAnsiTheme="minorEastAsia" w:hint="eastAsia"/>
          <w:sz w:val="28"/>
          <w:szCs w:val="28"/>
        </w:rPr>
        <w:t>乙方未能按甲方要求时限完成挖掘、处理、运输</w:t>
      </w:r>
      <w:r w:rsidRPr="00BA0439">
        <w:rPr>
          <w:rFonts w:asciiTheme="minorEastAsia" w:hAnsiTheme="minorEastAsia" w:hint="eastAsia"/>
          <w:sz w:val="28"/>
          <w:szCs w:val="28"/>
        </w:rPr>
        <w:t>及清运工作</w:t>
      </w:r>
      <w:r w:rsidR="009B2B67">
        <w:rPr>
          <w:rFonts w:asciiTheme="minorEastAsia" w:hAnsiTheme="minorEastAsia" w:hint="eastAsia"/>
          <w:sz w:val="28"/>
          <w:szCs w:val="28"/>
        </w:rPr>
        <w:t>或有其他违约行为</w:t>
      </w:r>
      <w:r w:rsidRPr="00BA0439">
        <w:rPr>
          <w:rFonts w:asciiTheme="minorEastAsia" w:hAnsiTheme="minorEastAsia" w:hint="eastAsia"/>
          <w:sz w:val="28"/>
          <w:szCs w:val="28"/>
        </w:rPr>
        <w:t>，其所交纳的保证金不予退还。</w:t>
      </w:r>
    </w:p>
    <w:p w:rsidR="00BA0439" w:rsidRDefault="00BA0439" w:rsidP="00BA0439">
      <w:pPr>
        <w:ind w:firstLineChars="200" w:firstLine="560"/>
        <w:rPr>
          <w:rFonts w:asciiTheme="minorEastAsia" w:hAnsiTheme="minorEastAsia"/>
          <w:sz w:val="28"/>
          <w:szCs w:val="28"/>
        </w:rPr>
      </w:pPr>
      <w:r w:rsidRPr="00BA0439">
        <w:rPr>
          <w:rFonts w:asciiTheme="minorEastAsia" w:hAnsiTheme="minorEastAsia" w:hint="eastAsia"/>
          <w:sz w:val="28"/>
          <w:szCs w:val="28"/>
        </w:rPr>
        <w:t>3、乙方须</w:t>
      </w:r>
      <w:r w:rsidR="009B2B67">
        <w:rPr>
          <w:rFonts w:asciiTheme="minorEastAsia" w:hAnsiTheme="minorEastAsia" w:hint="eastAsia"/>
          <w:sz w:val="28"/>
          <w:szCs w:val="28"/>
        </w:rPr>
        <w:t>及时做好</w:t>
      </w:r>
      <w:r w:rsidR="00734EFA">
        <w:rPr>
          <w:rFonts w:asciiTheme="minorEastAsia" w:hAnsiTheme="minorEastAsia" w:hint="eastAsia"/>
          <w:sz w:val="28"/>
          <w:szCs w:val="28"/>
        </w:rPr>
        <w:t>树木</w:t>
      </w:r>
      <w:r w:rsidR="009B2B67">
        <w:rPr>
          <w:rFonts w:asciiTheme="minorEastAsia" w:hAnsiTheme="minorEastAsia" w:hint="eastAsia"/>
          <w:sz w:val="28"/>
          <w:szCs w:val="28"/>
        </w:rPr>
        <w:t>运离后地</w:t>
      </w:r>
      <w:r w:rsidR="00DE5BE7">
        <w:rPr>
          <w:rFonts w:asciiTheme="minorEastAsia" w:hAnsiTheme="minorEastAsia" w:hint="eastAsia"/>
          <w:sz w:val="28"/>
          <w:szCs w:val="28"/>
        </w:rPr>
        <w:t>面</w:t>
      </w:r>
      <w:r w:rsidR="009B2B67">
        <w:rPr>
          <w:rFonts w:asciiTheme="minorEastAsia" w:hAnsiTheme="minorEastAsia" w:hint="eastAsia"/>
          <w:sz w:val="28"/>
          <w:szCs w:val="28"/>
        </w:rPr>
        <w:t>恢复和垃圾</w:t>
      </w:r>
      <w:r w:rsidRPr="00BA0439">
        <w:rPr>
          <w:rFonts w:asciiTheme="minorEastAsia" w:hAnsiTheme="minorEastAsia" w:hint="eastAsia"/>
          <w:sz w:val="28"/>
          <w:szCs w:val="28"/>
        </w:rPr>
        <w:t>清运</w:t>
      </w:r>
      <w:r w:rsidR="009B2B67">
        <w:rPr>
          <w:rFonts w:asciiTheme="minorEastAsia" w:hAnsiTheme="minorEastAsia" w:hint="eastAsia"/>
          <w:sz w:val="28"/>
          <w:szCs w:val="28"/>
        </w:rPr>
        <w:t>工作，保证施工</w:t>
      </w:r>
      <w:r w:rsidRPr="00BA0439">
        <w:rPr>
          <w:rFonts w:asciiTheme="minorEastAsia" w:hAnsiTheme="minorEastAsia" w:hint="eastAsia"/>
          <w:sz w:val="28"/>
          <w:szCs w:val="28"/>
        </w:rPr>
        <w:t>场地完好整洁，对损坏的公共设施或其他设施应立即进行复原，对不能复原的照价赔偿。</w:t>
      </w:r>
    </w:p>
    <w:p w:rsidR="00ED378F" w:rsidRDefault="009B2B67" w:rsidP="00BA0439">
      <w:pPr>
        <w:ind w:firstLineChars="200" w:firstLine="560"/>
        <w:rPr>
          <w:rFonts w:asciiTheme="minorEastAsia" w:hAnsiTheme="minorEastAsia"/>
          <w:sz w:val="28"/>
          <w:szCs w:val="28"/>
        </w:rPr>
      </w:pPr>
      <w:r>
        <w:rPr>
          <w:rFonts w:asciiTheme="minorEastAsia" w:hAnsiTheme="minorEastAsia" w:hint="eastAsia"/>
          <w:sz w:val="28"/>
          <w:szCs w:val="28"/>
        </w:rPr>
        <w:t>4、</w:t>
      </w:r>
      <w:r w:rsidR="00ED378F">
        <w:rPr>
          <w:rFonts w:asciiTheme="minorEastAsia" w:hAnsiTheme="minorEastAsia" w:hint="eastAsia"/>
          <w:sz w:val="28"/>
          <w:szCs w:val="28"/>
        </w:rPr>
        <w:t>乙方负责</w:t>
      </w:r>
      <w:r w:rsidR="00734EFA">
        <w:rPr>
          <w:rFonts w:asciiTheme="minorEastAsia" w:hAnsiTheme="minorEastAsia" w:hint="eastAsia"/>
          <w:sz w:val="28"/>
          <w:szCs w:val="28"/>
        </w:rPr>
        <w:t>树木</w:t>
      </w:r>
      <w:r w:rsidR="00ED378F">
        <w:rPr>
          <w:rFonts w:asciiTheme="minorEastAsia" w:hAnsiTheme="minorEastAsia" w:hint="eastAsia"/>
          <w:sz w:val="28"/>
          <w:szCs w:val="28"/>
        </w:rPr>
        <w:t>运输证明的办理。</w:t>
      </w:r>
    </w:p>
    <w:p w:rsidR="009B2B67" w:rsidRPr="009B2B67" w:rsidRDefault="009B2B67" w:rsidP="00BA0439">
      <w:pPr>
        <w:ind w:firstLineChars="200" w:firstLine="560"/>
        <w:rPr>
          <w:rFonts w:asciiTheme="minorEastAsia" w:hAnsiTheme="minorEastAsia"/>
          <w:sz w:val="28"/>
          <w:szCs w:val="28"/>
        </w:rPr>
      </w:pPr>
      <w:r>
        <w:rPr>
          <w:rFonts w:asciiTheme="minorEastAsia" w:hAnsiTheme="minorEastAsia" w:hint="eastAsia"/>
          <w:sz w:val="28"/>
          <w:szCs w:val="28"/>
        </w:rPr>
        <w:t>5、乙方所有人员须遵守学院的疫情防控管理规定。</w:t>
      </w:r>
    </w:p>
    <w:p w:rsidR="00BA0439" w:rsidRPr="00BA0439" w:rsidRDefault="00BA0439" w:rsidP="00BA0439">
      <w:pPr>
        <w:ind w:firstLineChars="200" w:firstLine="560"/>
        <w:rPr>
          <w:rFonts w:asciiTheme="minorEastAsia" w:hAnsiTheme="minorEastAsia"/>
          <w:sz w:val="28"/>
          <w:szCs w:val="28"/>
        </w:rPr>
      </w:pPr>
      <w:r w:rsidRPr="00BA0439">
        <w:rPr>
          <w:rFonts w:asciiTheme="minorEastAsia" w:hAnsiTheme="minorEastAsia" w:hint="eastAsia"/>
          <w:sz w:val="28"/>
          <w:szCs w:val="28"/>
        </w:rPr>
        <w:t>五、安全责任</w:t>
      </w:r>
    </w:p>
    <w:p w:rsidR="00BA0439" w:rsidRPr="00BA0439" w:rsidRDefault="00BA0439" w:rsidP="002C3686">
      <w:pPr>
        <w:ind w:firstLineChars="200" w:firstLine="560"/>
        <w:rPr>
          <w:rFonts w:asciiTheme="minorEastAsia" w:hAnsiTheme="minorEastAsia"/>
          <w:sz w:val="28"/>
          <w:szCs w:val="28"/>
        </w:rPr>
      </w:pPr>
      <w:r w:rsidRPr="00BA0439">
        <w:rPr>
          <w:rFonts w:asciiTheme="minorEastAsia" w:hAnsiTheme="minorEastAsia" w:hint="eastAsia"/>
          <w:sz w:val="28"/>
          <w:szCs w:val="28"/>
        </w:rPr>
        <w:t>1、乙方应严格遵守相关操作规程，应规范施工，不得违章作业，</w:t>
      </w:r>
      <w:r w:rsidR="002C3686">
        <w:rPr>
          <w:rFonts w:asciiTheme="minorEastAsia" w:hAnsiTheme="minorEastAsia" w:hint="eastAsia"/>
          <w:sz w:val="28"/>
          <w:szCs w:val="28"/>
        </w:rPr>
        <w:t>须</w:t>
      </w:r>
      <w:r w:rsidRPr="00BA0439">
        <w:rPr>
          <w:rFonts w:asciiTheme="minorEastAsia" w:hAnsiTheme="minorEastAsia" w:hint="eastAsia"/>
          <w:sz w:val="28"/>
          <w:szCs w:val="28"/>
        </w:rPr>
        <w:t>采取必要的安全防护措施，确保人员及设备安全。</w:t>
      </w:r>
    </w:p>
    <w:p w:rsidR="00BA0439" w:rsidRPr="00BA0439" w:rsidRDefault="00BA0439" w:rsidP="002C3686">
      <w:pPr>
        <w:ind w:firstLineChars="200" w:firstLine="560"/>
        <w:rPr>
          <w:rFonts w:asciiTheme="minorEastAsia" w:hAnsiTheme="minorEastAsia"/>
          <w:sz w:val="28"/>
          <w:szCs w:val="28"/>
        </w:rPr>
      </w:pPr>
      <w:r w:rsidRPr="00BA0439">
        <w:rPr>
          <w:rFonts w:asciiTheme="minorEastAsia" w:hAnsiTheme="minorEastAsia" w:hint="eastAsia"/>
          <w:sz w:val="28"/>
          <w:szCs w:val="28"/>
        </w:rPr>
        <w:t>2</w:t>
      </w:r>
      <w:r w:rsidR="002C3686">
        <w:rPr>
          <w:rFonts w:asciiTheme="minorEastAsia" w:hAnsiTheme="minorEastAsia" w:hint="eastAsia"/>
          <w:sz w:val="28"/>
          <w:szCs w:val="28"/>
        </w:rPr>
        <w:t>、乙方应对其在施工</w:t>
      </w:r>
      <w:r w:rsidRPr="00BA0439">
        <w:rPr>
          <w:rFonts w:asciiTheme="minorEastAsia" w:hAnsiTheme="minorEastAsia" w:hint="eastAsia"/>
          <w:sz w:val="28"/>
          <w:szCs w:val="28"/>
        </w:rPr>
        <w:t>现场的所有工作人员进行安全教育</w:t>
      </w:r>
      <w:r w:rsidR="002C3686">
        <w:rPr>
          <w:rFonts w:asciiTheme="minorEastAsia" w:hAnsiTheme="minorEastAsia" w:hint="eastAsia"/>
          <w:sz w:val="28"/>
          <w:szCs w:val="28"/>
        </w:rPr>
        <w:t>和疫情防控教育</w:t>
      </w:r>
      <w:r w:rsidRPr="00BA0439">
        <w:rPr>
          <w:rFonts w:asciiTheme="minorEastAsia" w:hAnsiTheme="minorEastAsia" w:hint="eastAsia"/>
          <w:sz w:val="28"/>
          <w:szCs w:val="28"/>
        </w:rPr>
        <w:t>，并对</w:t>
      </w:r>
      <w:r w:rsidR="002C3686">
        <w:rPr>
          <w:rFonts w:asciiTheme="minorEastAsia" w:hAnsiTheme="minorEastAsia" w:hint="eastAsia"/>
          <w:sz w:val="28"/>
          <w:szCs w:val="28"/>
        </w:rPr>
        <w:t>他们的安全负责，对由此产生的人身伤害及财产损失</w:t>
      </w:r>
      <w:r w:rsidRPr="00BA0439">
        <w:rPr>
          <w:rFonts w:asciiTheme="minorEastAsia" w:hAnsiTheme="minorEastAsia" w:hint="eastAsia"/>
          <w:sz w:val="28"/>
          <w:szCs w:val="28"/>
        </w:rPr>
        <w:t>，均由乙方承担全部责任。</w:t>
      </w:r>
    </w:p>
    <w:p w:rsidR="00E2095F" w:rsidRPr="00E2095F" w:rsidRDefault="00BA0439" w:rsidP="00E2095F">
      <w:pPr>
        <w:spacing w:line="360" w:lineRule="auto"/>
        <w:ind w:firstLineChars="200" w:firstLine="560"/>
        <w:rPr>
          <w:rFonts w:ascii="宋体" w:eastAsia="宋体" w:hAnsi="宋体" w:cs="Times New Roman"/>
          <w:sz w:val="28"/>
          <w:szCs w:val="28"/>
        </w:rPr>
      </w:pPr>
      <w:r w:rsidRPr="00BA0439">
        <w:rPr>
          <w:rFonts w:asciiTheme="minorEastAsia" w:hAnsiTheme="minorEastAsia" w:hint="eastAsia"/>
          <w:sz w:val="28"/>
          <w:szCs w:val="28"/>
        </w:rPr>
        <w:t>六、</w:t>
      </w:r>
      <w:r w:rsidR="00E2095F" w:rsidRPr="00E2095F">
        <w:rPr>
          <w:rFonts w:ascii="宋体" w:eastAsia="宋体" w:hAnsi="宋体" w:cs="Times New Roman" w:hint="eastAsia"/>
          <w:sz w:val="28"/>
          <w:szCs w:val="28"/>
        </w:rPr>
        <w:t>凡因本合同发生的或与本合同有关的一切争议，双方应协商解决，协商不成合同双方一致同意提请潍坊仲裁委员会按其仲裁规则进行仲裁。</w:t>
      </w:r>
    </w:p>
    <w:p w:rsidR="00BA0439" w:rsidRPr="00BA0439" w:rsidRDefault="00BA0439" w:rsidP="007B23E1">
      <w:pPr>
        <w:ind w:firstLineChars="200" w:firstLine="560"/>
        <w:rPr>
          <w:rFonts w:asciiTheme="minorEastAsia" w:hAnsiTheme="minorEastAsia"/>
          <w:sz w:val="28"/>
          <w:szCs w:val="28"/>
        </w:rPr>
      </w:pPr>
      <w:r w:rsidRPr="00BA0439">
        <w:rPr>
          <w:rFonts w:asciiTheme="minorEastAsia" w:hAnsiTheme="minorEastAsia" w:hint="eastAsia"/>
          <w:sz w:val="28"/>
          <w:szCs w:val="28"/>
        </w:rPr>
        <w:t>七、</w:t>
      </w:r>
      <w:r w:rsidR="007B23E1">
        <w:rPr>
          <w:rFonts w:asciiTheme="minorEastAsia" w:hAnsiTheme="minorEastAsia" w:hint="eastAsia"/>
          <w:sz w:val="28"/>
          <w:szCs w:val="28"/>
        </w:rPr>
        <w:t>竞价公告、报价文件、成交通知书等</w:t>
      </w:r>
      <w:r w:rsidRPr="00BA0439">
        <w:rPr>
          <w:rFonts w:asciiTheme="minorEastAsia" w:hAnsiTheme="minorEastAsia" w:hint="eastAsia"/>
          <w:sz w:val="28"/>
          <w:szCs w:val="28"/>
        </w:rPr>
        <w:t>作为本</w:t>
      </w:r>
      <w:r w:rsidR="00E2095F">
        <w:rPr>
          <w:rFonts w:asciiTheme="minorEastAsia" w:hAnsiTheme="minorEastAsia" w:hint="eastAsia"/>
          <w:sz w:val="28"/>
          <w:szCs w:val="28"/>
        </w:rPr>
        <w:t>合同</w:t>
      </w:r>
      <w:r w:rsidRPr="00BA0439">
        <w:rPr>
          <w:rFonts w:asciiTheme="minorEastAsia" w:hAnsiTheme="minorEastAsia" w:hint="eastAsia"/>
          <w:sz w:val="28"/>
          <w:szCs w:val="28"/>
        </w:rPr>
        <w:t>的一部分，与本</w:t>
      </w:r>
      <w:r w:rsidR="00E2095F">
        <w:rPr>
          <w:rFonts w:asciiTheme="minorEastAsia" w:hAnsiTheme="minorEastAsia" w:hint="eastAsia"/>
          <w:sz w:val="28"/>
          <w:szCs w:val="28"/>
        </w:rPr>
        <w:t>合同</w:t>
      </w:r>
      <w:r w:rsidRPr="00BA0439">
        <w:rPr>
          <w:rFonts w:asciiTheme="minorEastAsia" w:hAnsiTheme="minorEastAsia" w:hint="eastAsia"/>
          <w:sz w:val="28"/>
          <w:szCs w:val="28"/>
        </w:rPr>
        <w:t>具有同</w:t>
      </w:r>
      <w:r w:rsidR="007B23E1">
        <w:rPr>
          <w:rFonts w:asciiTheme="minorEastAsia" w:hAnsiTheme="minorEastAsia" w:hint="eastAsia"/>
          <w:sz w:val="28"/>
          <w:szCs w:val="28"/>
        </w:rPr>
        <w:t>等</w:t>
      </w:r>
      <w:r w:rsidRPr="00BA0439">
        <w:rPr>
          <w:rFonts w:asciiTheme="minorEastAsia" w:hAnsiTheme="minorEastAsia" w:hint="eastAsia"/>
          <w:sz w:val="28"/>
          <w:szCs w:val="28"/>
        </w:rPr>
        <w:t>法律效力。</w:t>
      </w:r>
    </w:p>
    <w:p w:rsidR="00BA0439" w:rsidRPr="00BA0439" w:rsidRDefault="00E2095F" w:rsidP="00E2095F">
      <w:pPr>
        <w:ind w:firstLineChars="200" w:firstLine="560"/>
        <w:rPr>
          <w:rFonts w:asciiTheme="minorEastAsia" w:hAnsiTheme="minorEastAsia"/>
          <w:sz w:val="28"/>
          <w:szCs w:val="28"/>
        </w:rPr>
      </w:pPr>
      <w:r>
        <w:rPr>
          <w:rFonts w:asciiTheme="minorEastAsia" w:hAnsiTheme="minorEastAsia" w:hint="eastAsia"/>
          <w:sz w:val="28"/>
          <w:szCs w:val="28"/>
        </w:rPr>
        <w:t>八、本合同一式陆份，甲方肆份，乙方贰份，具有同等法律效力。</w:t>
      </w:r>
    </w:p>
    <w:p w:rsidR="00BA0439" w:rsidRPr="00BA0439" w:rsidRDefault="00E2095F" w:rsidP="00E2095F">
      <w:pPr>
        <w:ind w:firstLineChars="200" w:firstLine="560"/>
        <w:rPr>
          <w:rFonts w:asciiTheme="minorEastAsia" w:hAnsiTheme="minorEastAsia"/>
          <w:sz w:val="28"/>
          <w:szCs w:val="28"/>
        </w:rPr>
      </w:pPr>
      <w:r>
        <w:rPr>
          <w:rFonts w:asciiTheme="minorEastAsia" w:hAnsiTheme="minorEastAsia" w:hint="eastAsia"/>
          <w:sz w:val="28"/>
          <w:szCs w:val="28"/>
        </w:rPr>
        <w:t>九、本合同</w:t>
      </w:r>
      <w:r w:rsidR="00BA0439" w:rsidRPr="00BA0439">
        <w:rPr>
          <w:rFonts w:asciiTheme="minorEastAsia" w:hAnsiTheme="minorEastAsia" w:hint="eastAsia"/>
          <w:sz w:val="28"/>
          <w:szCs w:val="28"/>
        </w:rPr>
        <w:t>签字盖章之日起生效。</w:t>
      </w:r>
    </w:p>
    <w:p w:rsidR="00BA0439" w:rsidRDefault="00E2095F" w:rsidP="00BA0439">
      <w:pPr>
        <w:rPr>
          <w:rFonts w:asciiTheme="minorEastAsia" w:hAnsiTheme="minorEastAsia"/>
          <w:sz w:val="28"/>
          <w:szCs w:val="28"/>
        </w:rPr>
      </w:pPr>
      <w:r>
        <w:rPr>
          <w:rFonts w:asciiTheme="minorEastAsia" w:hAnsiTheme="minorEastAsia" w:hint="eastAsia"/>
          <w:sz w:val="28"/>
          <w:szCs w:val="28"/>
        </w:rPr>
        <w:t>甲方（盖章）：                         乙方（盖章）：</w:t>
      </w:r>
    </w:p>
    <w:p w:rsidR="00E2095F" w:rsidRDefault="00E2095F" w:rsidP="00BA0439">
      <w:pPr>
        <w:rPr>
          <w:rFonts w:asciiTheme="minorEastAsia" w:hAnsiTheme="minorEastAsia"/>
          <w:sz w:val="28"/>
          <w:szCs w:val="28"/>
        </w:rPr>
      </w:pPr>
      <w:r>
        <w:rPr>
          <w:rFonts w:asciiTheme="minorEastAsia" w:hAnsiTheme="minorEastAsia" w:hint="eastAsia"/>
          <w:sz w:val="28"/>
          <w:szCs w:val="28"/>
        </w:rPr>
        <w:lastRenderedPageBreak/>
        <w:t>甲方代表人签字：                      乙方代表人签字：</w:t>
      </w:r>
    </w:p>
    <w:p w:rsidR="00165A0C" w:rsidRPr="00BA0439" w:rsidRDefault="00E2095F" w:rsidP="00E2095F">
      <w:pPr>
        <w:ind w:firstLineChars="350" w:firstLine="980"/>
        <w:rPr>
          <w:rFonts w:asciiTheme="minorEastAsia" w:hAnsiTheme="minorEastAsia"/>
          <w:sz w:val="28"/>
          <w:szCs w:val="28"/>
        </w:rPr>
      </w:pPr>
      <w:r>
        <w:rPr>
          <w:rFonts w:asciiTheme="minorEastAsia" w:hAnsiTheme="minorEastAsia" w:hint="eastAsia"/>
          <w:sz w:val="28"/>
          <w:szCs w:val="28"/>
        </w:rPr>
        <w:t>年   月   日                            年   月   日</w:t>
      </w:r>
      <w:bookmarkStart w:id="0" w:name="_GoBack"/>
      <w:bookmarkEnd w:id="0"/>
    </w:p>
    <w:sectPr w:rsidR="00165A0C" w:rsidRPr="00BA0439" w:rsidSect="000E2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C6" w:rsidRDefault="00602DC6" w:rsidP="00165A0C">
      <w:r>
        <w:separator/>
      </w:r>
    </w:p>
  </w:endnote>
  <w:endnote w:type="continuationSeparator" w:id="0">
    <w:p w:rsidR="00602DC6" w:rsidRDefault="00602DC6" w:rsidP="0016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C6" w:rsidRDefault="00602DC6" w:rsidP="00165A0C">
      <w:r>
        <w:separator/>
      </w:r>
    </w:p>
  </w:footnote>
  <w:footnote w:type="continuationSeparator" w:id="0">
    <w:p w:rsidR="00602DC6" w:rsidRDefault="00602DC6" w:rsidP="00165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3E13"/>
    <w:multiLevelType w:val="hybridMultilevel"/>
    <w:tmpl w:val="D06EB59A"/>
    <w:lvl w:ilvl="0" w:tplc="3642D64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5A0C"/>
    <w:rsid w:val="00041C36"/>
    <w:rsid w:val="00042061"/>
    <w:rsid w:val="000C596B"/>
    <w:rsid w:val="000E2CEC"/>
    <w:rsid w:val="00165A0C"/>
    <w:rsid w:val="00171822"/>
    <w:rsid w:val="001A7EE7"/>
    <w:rsid w:val="002C3686"/>
    <w:rsid w:val="00327E75"/>
    <w:rsid w:val="00345F96"/>
    <w:rsid w:val="0045789D"/>
    <w:rsid w:val="0053784B"/>
    <w:rsid w:val="00602DC6"/>
    <w:rsid w:val="00683C3F"/>
    <w:rsid w:val="00734EFA"/>
    <w:rsid w:val="007B23E1"/>
    <w:rsid w:val="007D6EBF"/>
    <w:rsid w:val="00875EC1"/>
    <w:rsid w:val="00932455"/>
    <w:rsid w:val="00956813"/>
    <w:rsid w:val="00980311"/>
    <w:rsid w:val="009B2B67"/>
    <w:rsid w:val="009B454C"/>
    <w:rsid w:val="00A14DA6"/>
    <w:rsid w:val="00A431B8"/>
    <w:rsid w:val="00A4513D"/>
    <w:rsid w:val="00B16025"/>
    <w:rsid w:val="00B22641"/>
    <w:rsid w:val="00BA0439"/>
    <w:rsid w:val="00BA212C"/>
    <w:rsid w:val="00CF2940"/>
    <w:rsid w:val="00DE5BE7"/>
    <w:rsid w:val="00E2095F"/>
    <w:rsid w:val="00E77AD9"/>
    <w:rsid w:val="00ED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5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5A0C"/>
    <w:rPr>
      <w:sz w:val="18"/>
      <w:szCs w:val="18"/>
    </w:rPr>
  </w:style>
  <w:style w:type="paragraph" w:styleId="a4">
    <w:name w:val="footer"/>
    <w:basedOn w:val="a"/>
    <w:link w:val="Char0"/>
    <w:uiPriority w:val="99"/>
    <w:semiHidden/>
    <w:unhideWhenUsed/>
    <w:rsid w:val="00165A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5A0C"/>
    <w:rPr>
      <w:sz w:val="18"/>
      <w:szCs w:val="18"/>
    </w:rPr>
  </w:style>
  <w:style w:type="character" w:customStyle="1" w:styleId="Bodytext1">
    <w:name w:val="Body text|1_"/>
    <w:basedOn w:val="a0"/>
    <w:link w:val="Bodytext10"/>
    <w:rsid w:val="00165A0C"/>
    <w:rPr>
      <w:rFonts w:ascii="宋体" w:eastAsia="宋体" w:hAnsi="宋体" w:cs="宋体"/>
      <w:sz w:val="78"/>
      <w:szCs w:val="78"/>
    </w:rPr>
  </w:style>
  <w:style w:type="paragraph" w:customStyle="1" w:styleId="Bodytext10">
    <w:name w:val="Body text|1"/>
    <w:basedOn w:val="a"/>
    <w:link w:val="Bodytext1"/>
    <w:rsid w:val="00165A0C"/>
    <w:pPr>
      <w:spacing w:after="600"/>
      <w:jc w:val="left"/>
    </w:pPr>
    <w:rPr>
      <w:rFonts w:ascii="宋体" w:eastAsia="宋体" w:hAnsi="宋体" w:cs="宋体"/>
      <w:sz w:val="78"/>
      <w:szCs w:val="78"/>
    </w:rPr>
  </w:style>
  <w:style w:type="character" w:styleId="a5">
    <w:name w:val="annotation reference"/>
    <w:basedOn w:val="a0"/>
    <w:uiPriority w:val="99"/>
    <w:semiHidden/>
    <w:unhideWhenUsed/>
    <w:rsid w:val="00B16025"/>
    <w:rPr>
      <w:sz w:val="21"/>
      <w:szCs w:val="21"/>
    </w:rPr>
  </w:style>
  <w:style w:type="paragraph" w:styleId="a6">
    <w:name w:val="annotation text"/>
    <w:basedOn w:val="a"/>
    <w:link w:val="Char1"/>
    <w:uiPriority w:val="99"/>
    <w:semiHidden/>
    <w:unhideWhenUsed/>
    <w:rsid w:val="00B16025"/>
    <w:pPr>
      <w:jc w:val="left"/>
    </w:pPr>
  </w:style>
  <w:style w:type="character" w:customStyle="1" w:styleId="Char1">
    <w:name w:val="批注文字 Char"/>
    <w:basedOn w:val="a0"/>
    <w:link w:val="a6"/>
    <w:uiPriority w:val="99"/>
    <w:semiHidden/>
    <w:rsid w:val="00B16025"/>
  </w:style>
  <w:style w:type="paragraph" w:styleId="a7">
    <w:name w:val="annotation subject"/>
    <w:basedOn w:val="a6"/>
    <w:next w:val="a6"/>
    <w:link w:val="Char2"/>
    <w:uiPriority w:val="99"/>
    <w:semiHidden/>
    <w:unhideWhenUsed/>
    <w:rsid w:val="00B16025"/>
    <w:rPr>
      <w:b/>
      <w:bCs/>
    </w:rPr>
  </w:style>
  <w:style w:type="character" w:customStyle="1" w:styleId="Char2">
    <w:name w:val="批注主题 Char"/>
    <w:basedOn w:val="Char1"/>
    <w:link w:val="a7"/>
    <w:uiPriority w:val="99"/>
    <w:semiHidden/>
    <w:rsid w:val="00B16025"/>
    <w:rPr>
      <w:b/>
      <w:bCs/>
    </w:rPr>
  </w:style>
  <w:style w:type="paragraph" w:styleId="a8">
    <w:name w:val="Balloon Text"/>
    <w:basedOn w:val="a"/>
    <w:link w:val="Char3"/>
    <w:uiPriority w:val="99"/>
    <w:semiHidden/>
    <w:unhideWhenUsed/>
    <w:rsid w:val="00B16025"/>
    <w:rPr>
      <w:sz w:val="18"/>
      <w:szCs w:val="18"/>
    </w:rPr>
  </w:style>
  <w:style w:type="character" w:customStyle="1" w:styleId="Char3">
    <w:name w:val="批注框文本 Char"/>
    <w:basedOn w:val="a0"/>
    <w:link w:val="a8"/>
    <w:uiPriority w:val="99"/>
    <w:semiHidden/>
    <w:rsid w:val="00B160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227</Words>
  <Characters>1298</Characters>
  <Application>Microsoft Office Word</Application>
  <DocSecurity>0</DocSecurity>
  <Lines>10</Lines>
  <Paragraphs>3</Paragraphs>
  <ScaleCrop>false</ScaleCrop>
  <Company>神州网信技术有限公司</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xb21cn</cp:lastModifiedBy>
  <cp:revision>13</cp:revision>
  <dcterms:created xsi:type="dcterms:W3CDTF">2021-03-17T02:09:00Z</dcterms:created>
  <dcterms:modified xsi:type="dcterms:W3CDTF">2021-03-22T01:15:00Z</dcterms:modified>
</cp:coreProperties>
</file>