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8" w:lineRule="exact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山东经贸职业学院政府采购文件审签表</w:t>
      </w:r>
    </w:p>
    <w:tbl>
      <w:tblPr>
        <w:tblStyle w:val="6"/>
        <w:tblpPr w:leftFromText="180" w:rightFromText="180" w:vertAnchor="page" w:horzAnchor="page" w:tblpX="1261" w:tblpY="277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0"/>
        <w:gridCol w:w="7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53" w:hRule="exac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5" w:hRule="atLeast"/>
        </w:trPr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采购项目责任</w:t>
            </w:r>
          </w:p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部门意见</w:t>
            </w: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性能指标、技术规格、服务指标、安全要求、表述完整、明确、合规、公正，客观指标全部量化。不存在模棱两可、含糊不清、存有歧义情况。不包含对供应商的潜在或隐性要求。物理性能、服务满足实际需求。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3" w:hRule="atLeast"/>
        </w:trPr>
        <w:tc>
          <w:tcPr>
            <w:tcW w:w="166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签字：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盖</w:t>
            </w:r>
            <w:r>
              <w:rPr>
                <w:rFonts w:ascii="宋体" w:hAnsi="宋体" w:eastAsia="宋体" w:cs="宋体"/>
                <w:kern w:val="0"/>
                <w:sz w:val="24"/>
              </w:rPr>
              <w:t>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</w:trPr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法律顾问意见</w:t>
            </w: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是否符合国家法律法规：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9" w:hRule="atLeast"/>
        </w:trPr>
        <w:tc>
          <w:tcPr>
            <w:tcW w:w="166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签字：     </w:t>
            </w: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年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8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采购项目责任部门</w:t>
            </w:r>
            <w:r>
              <w:rPr>
                <w:rFonts w:ascii="宋体" w:hAnsi="宋体" w:eastAsia="宋体" w:cs="宋体"/>
                <w:kern w:val="0"/>
                <w:sz w:val="24"/>
              </w:rPr>
              <w:t>分管院领导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752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120" w:firstLineChars="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签字：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年 月  日</w:t>
            </w:r>
          </w:p>
        </w:tc>
      </w:tr>
    </w:tbl>
    <w:p>
      <w:pPr>
        <w:widowControl/>
        <w:spacing w:line="558" w:lineRule="exact"/>
        <w:rPr>
          <w:rFonts w:ascii="仿宋" w:hAnsi="仿宋" w:eastAsia="仿宋" w:cs="宋体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000000"/>
    <w:rsid w:val="06667B8D"/>
    <w:rsid w:val="083B2448"/>
    <w:rsid w:val="0ACE4FD6"/>
    <w:rsid w:val="0F8C457B"/>
    <w:rsid w:val="1B5A5A2E"/>
    <w:rsid w:val="2DE70B90"/>
    <w:rsid w:val="3FD16CC5"/>
    <w:rsid w:val="4DBF2DFE"/>
    <w:rsid w:val="528D480C"/>
    <w:rsid w:val="68CB008C"/>
    <w:rsid w:val="6ECF18D7"/>
    <w:rsid w:val="74841BE5"/>
    <w:rsid w:val="764620DC"/>
    <w:rsid w:val="78190A6E"/>
    <w:rsid w:val="7E6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3"/>
    <w:qFormat/>
    <w:uiPriority w:val="0"/>
    <w:pPr>
      <w:spacing w:line="360" w:lineRule="auto"/>
      <w:ind w:firstLine="200" w:firstLineChars="200"/>
    </w:pPr>
    <w:rPr>
      <w:rFonts w:ascii="宋体" w:hAnsi="宋体"/>
      <w:szCs w:val="2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0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sdecu</dc:creator>
  <cp:lastModifiedBy>helen</cp:lastModifiedBy>
  <cp:lastPrinted>2022-07-14T02:23:00Z</cp:lastPrinted>
  <dcterms:modified xsi:type="dcterms:W3CDTF">2022-09-20T06:36:39Z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7C2DCF8B59F84BEDB4F3F3D3878F3D51</vt:lpwstr>
  </property>
</Properties>
</file>